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D5B" w:rsidRPr="008847A3" w:rsidRDefault="00090077" w:rsidP="00090077">
      <w:pPr>
        <w:pStyle w:val="a3"/>
        <w:widowControl/>
        <w:numPr>
          <w:ilvl w:val="0"/>
          <w:numId w:val="2"/>
        </w:numPr>
        <w:ind w:leftChars="0"/>
        <w:rPr>
          <w:rFonts w:eastAsia="標楷體"/>
          <w:b/>
          <w:color w:val="1F497D" w:themeColor="text2"/>
        </w:rPr>
      </w:pPr>
      <w:r w:rsidRPr="008847A3">
        <w:rPr>
          <w:rFonts w:eastAsia="標楷體"/>
          <w:b/>
          <w:color w:val="1F497D" w:themeColor="text2"/>
        </w:rPr>
        <w:t>第</w:t>
      </w:r>
      <w:r w:rsidRPr="008847A3">
        <w:rPr>
          <w:rFonts w:eastAsia="標楷體"/>
          <w:b/>
          <w:color w:val="1F497D" w:themeColor="text2"/>
        </w:rPr>
        <w:t>15</w:t>
      </w:r>
      <w:r w:rsidRPr="008847A3">
        <w:rPr>
          <w:rFonts w:eastAsia="標楷體"/>
          <w:b/>
          <w:color w:val="1F497D" w:themeColor="text2"/>
        </w:rPr>
        <w:t>屆董事會第</w:t>
      </w:r>
      <w:r w:rsidRPr="008847A3">
        <w:rPr>
          <w:rFonts w:eastAsia="標楷體"/>
          <w:b/>
          <w:color w:val="1F497D" w:themeColor="text2"/>
        </w:rPr>
        <w:t>3</w:t>
      </w:r>
      <w:r w:rsidRPr="008847A3">
        <w:rPr>
          <w:rFonts w:eastAsia="標楷體"/>
          <w:b/>
          <w:color w:val="1F497D" w:themeColor="text2"/>
        </w:rPr>
        <w:t>次會議</w:t>
      </w:r>
      <w:r w:rsidRPr="008847A3">
        <w:rPr>
          <w:rFonts w:eastAsia="標楷體"/>
          <w:b/>
          <w:color w:val="1F497D" w:themeColor="text2"/>
        </w:rPr>
        <w:t>(</w:t>
      </w:r>
      <w:r w:rsidRPr="008847A3">
        <w:rPr>
          <w:rFonts w:eastAsia="標楷體" w:hint="eastAsia"/>
          <w:b/>
          <w:color w:val="1F497D" w:themeColor="text2"/>
        </w:rPr>
        <w:t>2</w:t>
      </w:r>
      <w:r w:rsidR="008847A3">
        <w:rPr>
          <w:rFonts w:eastAsia="標楷體"/>
          <w:b/>
          <w:color w:val="1F497D" w:themeColor="text2"/>
        </w:rPr>
        <w:t>02</w:t>
      </w:r>
      <w:r w:rsidR="008847A3">
        <w:rPr>
          <w:rFonts w:eastAsia="標楷體" w:hint="eastAsia"/>
          <w:b/>
          <w:color w:val="1F497D" w:themeColor="text2"/>
        </w:rPr>
        <w:t>1</w:t>
      </w:r>
      <w:r w:rsidRPr="008847A3">
        <w:rPr>
          <w:rFonts w:eastAsia="標楷體" w:hint="eastAsia"/>
          <w:b/>
          <w:color w:val="1F497D" w:themeColor="text2"/>
        </w:rPr>
        <w:t>/</w:t>
      </w:r>
      <w:r w:rsidRPr="008847A3">
        <w:rPr>
          <w:rFonts w:eastAsia="標楷體"/>
          <w:b/>
          <w:color w:val="1F497D" w:themeColor="text2"/>
        </w:rPr>
        <w:t>2/25)</w:t>
      </w:r>
      <w:r w:rsidRPr="008847A3">
        <w:rPr>
          <w:rFonts w:eastAsia="標楷體"/>
          <w:b/>
          <w:color w:val="1F497D" w:themeColor="text2"/>
        </w:rPr>
        <w:t>之重要決議</w:t>
      </w:r>
      <w:r w:rsidRPr="008847A3">
        <w:rPr>
          <w:rFonts w:eastAsia="標楷體"/>
          <w:b/>
          <w:color w:val="1F497D" w:themeColor="text2"/>
        </w:rPr>
        <w:t xml:space="preserve"> (</w:t>
      </w:r>
      <w:r w:rsidRPr="008847A3">
        <w:rPr>
          <w:rFonts w:eastAsia="標楷體"/>
          <w:b/>
          <w:color w:val="1F497D" w:themeColor="text2"/>
        </w:rPr>
        <w:t>摘要</w:t>
      </w:r>
      <w:r w:rsidRPr="008847A3">
        <w:rPr>
          <w:rFonts w:eastAsia="標楷體"/>
          <w:b/>
          <w:color w:val="1F497D" w:themeColor="text2"/>
        </w:rPr>
        <w:t>)</w:t>
      </w:r>
    </w:p>
    <w:p w:rsidR="004D3D6E" w:rsidRDefault="00606F37" w:rsidP="004D3D6E">
      <w:pPr>
        <w:pStyle w:val="a3"/>
        <w:widowControl/>
        <w:numPr>
          <w:ilvl w:val="0"/>
          <w:numId w:val="10"/>
        </w:numPr>
        <w:ind w:leftChars="0"/>
        <w:rPr>
          <w:rFonts w:eastAsia="標楷體"/>
          <w:color w:val="000000" w:themeColor="text1"/>
        </w:rPr>
      </w:pPr>
      <w:r w:rsidRPr="004D3D6E">
        <w:rPr>
          <w:rFonts w:eastAsia="標楷體"/>
          <w:color w:val="000000" w:themeColor="text1"/>
        </w:rPr>
        <w:t>通過本公司</w:t>
      </w:r>
      <w:r w:rsidRPr="004D3D6E">
        <w:rPr>
          <w:rFonts w:eastAsia="標楷體"/>
          <w:color w:val="000000" w:themeColor="text1"/>
        </w:rPr>
        <w:t>2020</w:t>
      </w:r>
      <w:r w:rsidRPr="004D3D6E">
        <w:rPr>
          <w:rFonts w:eastAsia="標楷體"/>
          <w:color w:val="000000" w:themeColor="text1"/>
        </w:rPr>
        <w:t>年度員工及董事酬勞案。</w:t>
      </w:r>
    </w:p>
    <w:p w:rsidR="00606F37" w:rsidRDefault="00606F37" w:rsidP="004D3D6E">
      <w:pPr>
        <w:pStyle w:val="a3"/>
        <w:widowControl/>
        <w:ind w:leftChars="0" w:left="766"/>
        <w:rPr>
          <w:rFonts w:eastAsia="標楷體"/>
          <w:color w:val="000000" w:themeColor="text1"/>
        </w:rPr>
      </w:pPr>
      <w:r w:rsidRPr="004D3D6E">
        <w:rPr>
          <w:rFonts w:eastAsia="標楷體"/>
          <w:color w:val="000000" w:themeColor="text1"/>
        </w:rPr>
        <w:t>本公司</w:t>
      </w:r>
      <w:r w:rsidRPr="004D3D6E">
        <w:rPr>
          <w:rFonts w:eastAsia="標楷體"/>
          <w:color w:val="000000" w:themeColor="text1"/>
        </w:rPr>
        <w:t>2020</w:t>
      </w:r>
      <w:r w:rsidRPr="004D3D6E">
        <w:rPr>
          <w:rFonts w:eastAsia="標楷體"/>
          <w:color w:val="000000" w:themeColor="text1"/>
        </w:rPr>
        <w:t>年度</w:t>
      </w:r>
      <w:proofErr w:type="gramStart"/>
      <w:r w:rsidRPr="004D3D6E">
        <w:rPr>
          <w:rFonts w:eastAsia="標楷體"/>
          <w:color w:val="000000" w:themeColor="text1"/>
        </w:rPr>
        <w:t>提撥</w:t>
      </w:r>
      <w:proofErr w:type="gramEnd"/>
      <w:r w:rsidRPr="004D3D6E">
        <w:rPr>
          <w:rFonts w:eastAsia="標楷體"/>
          <w:color w:val="000000" w:themeColor="text1"/>
        </w:rPr>
        <w:t>新台幣</w:t>
      </w:r>
      <w:r w:rsidRPr="004D3D6E">
        <w:rPr>
          <w:rFonts w:eastAsia="標楷體"/>
          <w:color w:val="000000" w:themeColor="text1"/>
        </w:rPr>
        <w:t>17,215,901</w:t>
      </w:r>
      <w:r w:rsidRPr="004D3D6E">
        <w:rPr>
          <w:rFonts w:eastAsia="標楷體"/>
          <w:color w:val="000000" w:themeColor="text1"/>
        </w:rPr>
        <w:t>元為員工酬勞，及新台幣</w:t>
      </w:r>
      <w:r w:rsidRPr="004D3D6E">
        <w:rPr>
          <w:rFonts w:eastAsia="標楷體"/>
          <w:color w:val="000000" w:themeColor="text1"/>
        </w:rPr>
        <w:t>3,015,000</w:t>
      </w:r>
      <w:r w:rsidRPr="004D3D6E">
        <w:rPr>
          <w:rFonts w:eastAsia="標楷體"/>
          <w:color w:val="000000" w:themeColor="text1"/>
        </w:rPr>
        <w:t>元為董事酬勞。</w:t>
      </w:r>
    </w:p>
    <w:p w:rsidR="00606F37" w:rsidRDefault="00606F37" w:rsidP="004D3D6E">
      <w:pPr>
        <w:pStyle w:val="a3"/>
        <w:widowControl/>
        <w:numPr>
          <w:ilvl w:val="0"/>
          <w:numId w:val="10"/>
        </w:numPr>
        <w:ind w:leftChars="0"/>
        <w:rPr>
          <w:rFonts w:eastAsia="標楷體"/>
          <w:color w:val="000000" w:themeColor="text1"/>
        </w:rPr>
      </w:pPr>
      <w:r w:rsidRPr="004D3D6E">
        <w:rPr>
          <w:rFonts w:eastAsia="標楷體"/>
          <w:color w:val="000000" w:themeColor="text1"/>
        </w:rPr>
        <w:t>通過本公司</w:t>
      </w:r>
      <w:r w:rsidRPr="004D3D6E">
        <w:rPr>
          <w:rFonts w:eastAsia="標楷體"/>
          <w:color w:val="000000" w:themeColor="text1"/>
        </w:rPr>
        <w:t>2020</w:t>
      </w:r>
      <w:r w:rsidRPr="004D3D6E">
        <w:rPr>
          <w:rFonts w:eastAsia="標楷體"/>
          <w:color w:val="000000" w:themeColor="text1"/>
        </w:rPr>
        <w:t>年度個體暨合併財務報表及營業報告書案。</w:t>
      </w:r>
    </w:p>
    <w:p w:rsidR="00606F37" w:rsidRPr="004D3D6E" w:rsidRDefault="00606F37" w:rsidP="004D3D6E">
      <w:pPr>
        <w:pStyle w:val="a3"/>
        <w:widowControl/>
        <w:numPr>
          <w:ilvl w:val="0"/>
          <w:numId w:val="10"/>
        </w:numPr>
        <w:ind w:leftChars="0"/>
        <w:rPr>
          <w:rFonts w:eastAsia="標楷體"/>
          <w:color w:val="000000" w:themeColor="text1"/>
        </w:rPr>
      </w:pPr>
      <w:r w:rsidRPr="004D3D6E">
        <w:rPr>
          <w:rFonts w:eastAsia="標楷體"/>
          <w:color w:val="000000" w:themeColor="text1"/>
        </w:rPr>
        <w:t>通過本公司</w:t>
      </w:r>
      <w:r w:rsidRPr="004D3D6E">
        <w:rPr>
          <w:rFonts w:eastAsia="標楷體"/>
          <w:color w:val="000000" w:themeColor="text1"/>
        </w:rPr>
        <w:t>2020</w:t>
      </w:r>
      <w:r w:rsidRPr="004D3D6E">
        <w:rPr>
          <w:rFonts w:eastAsia="標楷體"/>
          <w:color w:val="000000" w:themeColor="text1"/>
        </w:rPr>
        <w:t>年度盈餘分配討論案。</w:t>
      </w:r>
    </w:p>
    <w:p w:rsidR="004D3D6E" w:rsidRPr="00207E01" w:rsidRDefault="00606F37" w:rsidP="008847A3">
      <w:pPr>
        <w:widowControl/>
        <w:ind w:leftChars="319" w:left="766" w:rightChars="-100" w:right="-240"/>
        <w:rPr>
          <w:rFonts w:eastAsia="標楷體"/>
          <w:color w:val="000000" w:themeColor="text1"/>
        </w:rPr>
      </w:pPr>
      <w:r w:rsidRPr="00207E01">
        <w:rPr>
          <w:rFonts w:eastAsia="標楷體"/>
          <w:color w:val="000000" w:themeColor="text1"/>
        </w:rPr>
        <w:t>本公司</w:t>
      </w:r>
      <w:r w:rsidRPr="00207E01">
        <w:rPr>
          <w:rFonts w:eastAsia="標楷體"/>
          <w:color w:val="000000" w:themeColor="text1"/>
        </w:rPr>
        <w:t>2020</w:t>
      </w:r>
      <w:r w:rsidRPr="00207E01">
        <w:rPr>
          <w:rFonts w:eastAsia="標楷體"/>
          <w:color w:val="000000" w:themeColor="text1"/>
        </w:rPr>
        <w:t>年度稅後淨利，計為新台幣</w:t>
      </w:r>
      <w:r w:rsidRPr="00207E01">
        <w:rPr>
          <w:rFonts w:eastAsia="標楷體"/>
          <w:color w:val="000000" w:themeColor="text1"/>
        </w:rPr>
        <w:t>1,487,227,537</w:t>
      </w:r>
      <w:r w:rsidRPr="00207E01">
        <w:rPr>
          <w:rFonts w:eastAsia="標楷體"/>
          <w:color w:val="000000" w:themeColor="text1"/>
        </w:rPr>
        <w:t>元，益以上年度累積未分配盈餘</w:t>
      </w:r>
      <w:r w:rsidRPr="00207E01">
        <w:rPr>
          <w:rFonts w:eastAsia="標楷體"/>
          <w:color w:val="000000" w:themeColor="text1"/>
        </w:rPr>
        <w:t>12</w:t>
      </w:r>
      <w:r w:rsidRPr="00207E01">
        <w:rPr>
          <w:rFonts w:eastAsia="標楷體"/>
          <w:color w:val="000000" w:themeColor="text1"/>
        </w:rPr>
        <w:t>元、確定福利計畫再衡量數</w:t>
      </w:r>
      <w:r w:rsidRPr="00207E01">
        <w:rPr>
          <w:rFonts w:eastAsia="標楷體"/>
          <w:color w:val="000000" w:themeColor="text1"/>
        </w:rPr>
        <w:t>6,180,000</w:t>
      </w:r>
      <w:r w:rsidRPr="00207E01">
        <w:rPr>
          <w:rFonts w:eastAsia="標楷體"/>
          <w:color w:val="000000" w:themeColor="text1"/>
        </w:rPr>
        <w:t>元，合計可供分派數為</w:t>
      </w:r>
      <w:r w:rsidRPr="00207E01">
        <w:rPr>
          <w:rFonts w:eastAsia="標楷體"/>
          <w:color w:val="000000" w:themeColor="text1"/>
        </w:rPr>
        <w:t>1,493,407,549</w:t>
      </w:r>
      <w:r w:rsidRPr="00207E01">
        <w:rPr>
          <w:rFonts w:eastAsia="標楷體"/>
          <w:color w:val="000000" w:themeColor="text1"/>
        </w:rPr>
        <w:t>元，除依法提列法定公積</w:t>
      </w:r>
      <w:r w:rsidRPr="00207E01">
        <w:rPr>
          <w:rFonts w:eastAsia="標楷體"/>
          <w:color w:val="000000" w:themeColor="text1"/>
        </w:rPr>
        <w:t>149,340,754</w:t>
      </w:r>
      <w:r w:rsidRPr="00207E01">
        <w:rPr>
          <w:rFonts w:eastAsia="標楷體"/>
          <w:color w:val="000000" w:themeColor="text1"/>
        </w:rPr>
        <w:t>元及提列特別盈餘公積</w:t>
      </w:r>
      <w:r w:rsidRPr="00207E01">
        <w:rPr>
          <w:rFonts w:eastAsia="標楷體"/>
          <w:color w:val="000000" w:themeColor="text1"/>
        </w:rPr>
        <w:t>203,863,319</w:t>
      </w:r>
      <w:r w:rsidRPr="00207E01">
        <w:rPr>
          <w:rFonts w:eastAsia="標楷體"/>
          <w:color w:val="000000" w:themeColor="text1"/>
        </w:rPr>
        <w:t>元外，分派普通股現金股利每股</w:t>
      </w:r>
      <w:r w:rsidRPr="00207E01">
        <w:rPr>
          <w:rFonts w:eastAsia="標楷體"/>
          <w:color w:val="000000" w:themeColor="text1"/>
        </w:rPr>
        <w:t>4</w:t>
      </w:r>
      <w:r w:rsidRPr="00207E01">
        <w:rPr>
          <w:rFonts w:eastAsia="標楷體"/>
          <w:color w:val="000000" w:themeColor="text1"/>
        </w:rPr>
        <w:t>元，計</w:t>
      </w:r>
      <w:r w:rsidRPr="00207E01">
        <w:rPr>
          <w:rFonts w:eastAsia="標楷體"/>
          <w:color w:val="000000" w:themeColor="text1"/>
        </w:rPr>
        <w:t>979,624,084</w:t>
      </w:r>
      <w:r w:rsidRPr="00207E01">
        <w:rPr>
          <w:rFonts w:eastAsia="標楷體"/>
          <w:color w:val="000000" w:themeColor="text1"/>
        </w:rPr>
        <w:t>元，餘</w:t>
      </w:r>
      <w:r w:rsidRPr="00207E01">
        <w:rPr>
          <w:rFonts w:eastAsia="標楷體"/>
          <w:color w:val="000000" w:themeColor="text1"/>
        </w:rPr>
        <w:t>160,579,392</w:t>
      </w:r>
      <w:r w:rsidRPr="00207E01">
        <w:rPr>
          <w:rFonts w:eastAsia="標楷體"/>
          <w:color w:val="000000" w:themeColor="text1"/>
        </w:rPr>
        <w:t>元則保留於次年度再行合併分派。</w:t>
      </w:r>
    </w:p>
    <w:p w:rsidR="00606F37" w:rsidRPr="00207E01" w:rsidRDefault="00606F37" w:rsidP="008847A3">
      <w:pPr>
        <w:pStyle w:val="a3"/>
        <w:widowControl/>
        <w:numPr>
          <w:ilvl w:val="0"/>
          <w:numId w:val="10"/>
        </w:numPr>
        <w:ind w:leftChars="0"/>
        <w:rPr>
          <w:rFonts w:eastAsia="標楷體"/>
          <w:color w:val="000000" w:themeColor="text1"/>
        </w:rPr>
      </w:pPr>
      <w:r w:rsidRPr="00207E01">
        <w:rPr>
          <w:rFonts w:eastAsia="標楷體"/>
          <w:color w:val="000000" w:themeColor="text1"/>
        </w:rPr>
        <w:t>通過本公司</w:t>
      </w:r>
      <w:r w:rsidRPr="00207E01">
        <w:rPr>
          <w:rFonts w:eastAsia="標楷體"/>
          <w:color w:val="000000" w:themeColor="text1"/>
        </w:rPr>
        <w:t>2020</w:t>
      </w:r>
      <w:r w:rsidRPr="00207E01">
        <w:rPr>
          <w:rFonts w:eastAsia="標楷體"/>
          <w:color w:val="000000" w:themeColor="text1"/>
        </w:rPr>
        <w:t>年度經理人年終獎金及績效獎金發放追認案。</w:t>
      </w:r>
    </w:p>
    <w:p w:rsidR="00606F37" w:rsidRPr="00207E01" w:rsidRDefault="00606F37" w:rsidP="008847A3">
      <w:pPr>
        <w:pStyle w:val="a3"/>
        <w:widowControl/>
        <w:numPr>
          <w:ilvl w:val="0"/>
          <w:numId w:val="10"/>
        </w:numPr>
        <w:ind w:leftChars="0"/>
        <w:rPr>
          <w:rFonts w:eastAsia="標楷體"/>
          <w:color w:val="000000" w:themeColor="text1"/>
        </w:rPr>
      </w:pPr>
      <w:r w:rsidRPr="00207E01">
        <w:rPr>
          <w:rFonts w:eastAsia="標楷體"/>
          <w:color w:val="000000" w:themeColor="text1"/>
        </w:rPr>
        <w:t>通過向台灣證券交易所股份有限公司申請本公司股票上市案。</w:t>
      </w:r>
    </w:p>
    <w:p w:rsidR="00606F37" w:rsidRPr="00207E01" w:rsidRDefault="00606F37" w:rsidP="008847A3">
      <w:pPr>
        <w:pStyle w:val="a3"/>
        <w:widowControl/>
        <w:numPr>
          <w:ilvl w:val="0"/>
          <w:numId w:val="10"/>
        </w:numPr>
        <w:ind w:leftChars="0"/>
        <w:rPr>
          <w:rFonts w:eastAsia="標楷體"/>
          <w:color w:val="000000" w:themeColor="text1"/>
        </w:rPr>
      </w:pPr>
      <w:r w:rsidRPr="00207E01">
        <w:rPr>
          <w:rFonts w:eastAsia="標楷體"/>
          <w:color w:val="000000" w:themeColor="text1"/>
        </w:rPr>
        <w:t>通過本公司</w:t>
      </w:r>
      <w:r w:rsidRPr="00207E01">
        <w:rPr>
          <w:rFonts w:eastAsia="標楷體"/>
          <w:color w:val="000000" w:themeColor="text1"/>
        </w:rPr>
        <w:t>2020</w:t>
      </w:r>
      <w:r w:rsidRPr="00207E01">
        <w:rPr>
          <w:rFonts w:eastAsia="標楷體"/>
          <w:color w:val="000000" w:themeColor="text1"/>
        </w:rPr>
        <w:t>年度內控聲明書及</w:t>
      </w:r>
      <w:proofErr w:type="gramStart"/>
      <w:r w:rsidRPr="00207E01">
        <w:rPr>
          <w:rFonts w:eastAsia="標楷體"/>
          <w:color w:val="000000" w:themeColor="text1"/>
        </w:rPr>
        <w:t>內控專審</w:t>
      </w:r>
      <w:proofErr w:type="gramEnd"/>
      <w:r w:rsidRPr="00207E01">
        <w:rPr>
          <w:rFonts w:eastAsia="標楷體"/>
          <w:color w:val="000000" w:themeColor="text1"/>
        </w:rPr>
        <w:t>聲明書案。</w:t>
      </w:r>
    </w:p>
    <w:p w:rsidR="00606F37" w:rsidRPr="00207E01" w:rsidRDefault="00606F37" w:rsidP="008847A3">
      <w:pPr>
        <w:pStyle w:val="a3"/>
        <w:widowControl/>
        <w:numPr>
          <w:ilvl w:val="0"/>
          <w:numId w:val="10"/>
        </w:numPr>
        <w:ind w:leftChars="0"/>
        <w:rPr>
          <w:rFonts w:eastAsia="標楷體"/>
          <w:color w:val="000000" w:themeColor="text1"/>
        </w:rPr>
      </w:pPr>
      <w:r w:rsidRPr="00207E01">
        <w:rPr>
          <w:rFonts w:eastAsia="標楷體"/>
          <w:color w:val="000000" w:themeColor="text1"/>
        </w:rPr>
        <w:t>通過本公司委託主辦承銷商於承銷期間</w:t>
      </w:r>
      <w:proofErr w:type="gramStart"/>
      <w:r w:rsidRPr="00207E01">
        <w:rPr>
          <w:rFonts w:eastAsia="標楷體"/>
          <w:color w:val="000000" w:themeColor="text1"/>
        </w:rPr>
        <w:t>辦理過額配售</w:t>
      </w:r>
      <w:proofErr w:type="gramEnd"/>
      <w:r w:rsidRPr="00207E01">
        <w:rPr>
          <w:rFonts w:eastAsia="標楷體"/>
          <w:color w:val="000000" w:themeColor="text1"/>
        </w:rPr>
        <w:t>案。</w:t>
      </w:r>
    </w:p>
    <w:p w:rsidR="00606F37" w:rsidRPr="00207E01" w:rsidRDefault="00606F37" w:rsidP="008847A3">
      <w:pPr>
        <w:pStyle w:val="a3"/>
        <w:widowControl/>
        <w:numPr>
          <w:ilvl w:val="0"/>
          <w:numId w:val="10"/>
        </w:numPr>
        <w:ind w:leftChars="0"/>
        <w:rPr>
          <w:rFonts w:eastAsia="標楷體"/>
          <w:color w:val="000000" w:themeColor="text1"/>
        </w:rPr>
      </w:pPr>
      <w:r w:rsidRPr="00207E01">
        <w:rPr>
          <w:rFonts w:eastAsia="標楷體"/>
          <w:color w:val="000000" w:themeColor="text1"/>
        </w:rPr>
        <w:t>通過修訂本公司「從事衍生性商品交易處理程序」部分條文；及「股東會議事規則」部分條文案。</w:t>
      </w:r>
    </w:p>
    <w:p w:rsidR="00606F37" w:rsidRPr="00207E01" w:rsidRDefault="00606F37" w:rsidP="008847A3">
      <w:pPr>
        <w:pStyle w:val="a3"/>
        <w:widowControl/>
        <w:numPr>
          <w:ilvl w:val="0"/>
          <w:numId w:val="10"/>
        </w:numPr>
        <w:ind w:leftChars="0"/>
        <w:rPr>
          <w:rFonts w:eastAsia="標楷體"/>
          <w:color w:val="000000" w:themeColor="text1"/>
        </w:rPr>
      </w:pPr>
      <w:r w:rsidRPr="00207E01">
        <w:rPr>
          <w:rFonts w:eastAsia="標楷體"/>
          <w:color w:val="000000" w:themeColor="text1"/>
        </w:rPr>
        <w:t>通過本公司指定從事衍生性商品交易監督與控制之高階主管案。</w:t>
      </w:r>
    </w:p>
    <w:p w:rsidR="00606F37" w:rsidRDefault="00606F37" w:rsidP="008847A3">
      <w:pPr>
        <w:pStyle w:val="a3"/>
        <w:widowControl/>
        <w:numPr>
          <w:ilvl w:val="0"/>
          <w:numId w:val="10"/>
        </w:numPr>
        <w:ind w:leftChars="0"/>
        <w:rPr>
          <w:rFonts w:eastAsia="標楷體"/>
          <w:color w:val="000000" w:themeColor="text1"/>
        </w:rPr>
      </w:pPr>
      <w:r w:rsidRPr="00207E01">
        <w:rPr>
          <w:rFonts w:eastAsia="標楷體"/>
          <w:color w:val="000000" w:themeColor="text1"/>
        </w:rPr>
        <w:t>通過本公司</w:t>
      </w:r>
      <w:r w:rsidRPr="00207E01">
        <w:rPr>
          <w:rFonts w:eastAsia="標楷體"/>
          <w:color w:val="000000" w:themeColor="text1"/>
        </w:rPr>
        <w:t>2021</w:t>
      </w:r>
      <w:r w:rsidRPr="00207E01">
        <w:rPr>
          <w:rFonts w:eastAsia="標楷體"/>
          <w:color w:val="000000" w:themeColor="text1"/>
        </w:rPr>
        <w:t>年股東常會召開時間、地點、議程及相關事宜案。</w:t>
      </w:r>
    </w:p>
    <w:p w:rsidR="00FA632E" w:rsidRPr="00207E01" w:rsidRDefault="00FA632E" w:rsidP="00606F37">
      <w:pPr>
        <w:widowControl/>
        <w:ind w:leftChars="119" w:left="711" w:hangingChars="177" w:hanging="425"/>
        <w:rPr>
          <w:rFonts w:eastAsia="標楷體"/>
          <w:color w:val="000000" w:themeColor="text1"/>
        </w:rPr>
      </w:pPr>
    </w:p>
    <w:p w:rsidR="00606F37" w:rsidRPr="008847A3" w:rsidRDefault="00606F37" w:rsidP="00FA632E">
      <w:pPr>
        <w:pStyle w:val="a3"/>
        <w:widowControl/>
        <w:numPr>
          <w:ilvl w:val="0"/>
          <w:numId w:val="2"/>
        </w:numPr>
        <w:ind w:leftChars="0"/>
        <w:rPr>
          <w:rFonts w:eastAsia="標楷體"/>
          <w:b/>
          <w:color w:val="1F497D" w:themeColor="text2"/>
        </w:rPr>
      </w:pPr>
      <w:r w:rsidRPr="008847A3">
        <w:rPr>
          <w:rFonts w:eastAsia="標楷體"/>
          <w:b/>
          <w:color w:val="1F497D" w:themeColor="text2"/>
        </w:rPr>
        <w:t>第</w:t>
      </w:r>
      <w:r w:rsidRPr="008847A3">
        <w:rPr>
          <w:rFonts w:eastAsia="標楷體"/>
          <w:b/>
          <w:color w:val="1F497D" w:themeColor="text2"/>
        </w:rPr>
        <w:t>15</w:t>
      </w:r>
      <w:r w:rsidRPr="008847A3">
        <w:rPr>
          <w:rFonts w:eastAsia="標楷體"/>
          <w:b/>
          <w:color w:val="1F497D" w:themeColor="text2"/>
        </w:rPr>
        <w:t>屆董事會第</w:t>
      </w:r>
      <w:r w:rsidRPr="008847A3">
        <w:rPr>
          <w:rFonts w:eastAsia="標楷體"/>
          <w:b/>
          <w:color w:val="1F497D" w:themeColor="text2"/>
        </w:rPr>
        <w:t>4</w:t>
      </w:r>
      <w:r w:rsidRPr="008847A3">
        <w:rPr>
          <w:rFonts w:eastAsia="標楷體"/>
          <w:b/>
          <w:color w:val="1F497D" w:themeColor="text2"/>
        </w:rPr>
        <w:t>次會議（</w:t>
      </w:r>
      <w:r w:rsidRPr="008847A3">
        <w:rPr>
          <w:rFonts w:eastAsia="標楷體"/>
          <w:b/>
          <w:color w:val="1F497D" w:themeColor="text2"/>
        </w:rPr>
        <w:t>2021/4/15</w:t>
      </w:r>
      <w:r w:rsidRPr="008847A3">
        <w:rPr>
          <w:rFonts w:eastAsia="標楷體"/>
          <w:b/>
          <w:color w:val="1F497D" w:themeColor="text2"/>
        </w:rPr>
        <w:t>）之重要決議（摘要）</w:t>
      </w:r>
    </w:p>
    <w:p w:rsidR="00606F37" w:rsidRPr="00400792" w:rsidRDefault="00606F37" w:rsidP="008847A3">
      <w:pPr>
        <w:pStyle w:val="a3"/>
        <w:widowControl/>
        <w:numPr>
          <w:ilvl w:val="0"/>
          <w:numId w:val="21"/>
        </w:numPr>
        <w:ind w:leftChars="0"/>
        <w:rPr>
          <w:rFonts w:eastAsia="標楷體"/>
          <w:color w:val="000000" w:themeColor="text1"/>
        </w:rPr>
      </w:pPr>
      <w:r w:rsidRPr="00400792">
        <w:rPr>
          <w:rFonts w:eastAsia="標楷體"/>
          <w:color w:val="000000" w:themeColor="text1"/>
        </w:rPr>
        <w:t>通過本公司新任公司治理主管人事案。</w:t>
      </w:r>
    </w:p>
    <w:p w:rsidR="00606F37" w:rsidRPr="00400792" w:rsidRDefault="00606F37" w:rsidP="008847A3">
      <w:pPr>
        <w:pStyle w:val="a3"/>
        <w:widowControl/>
        <w:numPr>
          <w:ilvl w:val="0"/>
          <w:numId w:val="21"/>
        </w:numPr>
        <w:ind w:leftChars="0"/>
        <w:rPr>
          <w:rFonts w:eastAsia="標楷體"/>
          <w:color w:val="000000" w:themeColor="text1"/>
        </w:rPr>
      </w:pPr>
      <w:r w:rsidRPr="00400792">
        <w:rPr>
          <w:rFonts w:eastAsia="標楷體"/>
          <w:color w:val="000000" w:themeColor="text1"/>
        </w:rPr>
        <w:t>通過修訂本公司「股東會議事規則」部分條文案。</w:t>
      </w:r>
    </w:p>
    <w:p w:rsidR="00606F37" w:rsidRPr="00400792" w:rsidRDefault="00606F37" w:rsidP="008847A3">
      <w:pPr>
        <w:pStyle w:val="a3"/>
        <w:widowControl/>
        <w:numPr>
          <w:ilvl w:val="0"/>
          <w:numId w:val="21"/>
        </w:numPr>
        <w:ind w:leftChars="0"/>
        <w:rPr>
          <w:rFonts w:eastAsia="標楷體"/>
          <w:color w:val="000000" w:themeColor="text1"/>
        </w:rPr>
      </w:pPr>
      <w:r w:rsidRPr="00400792">
        <w:rPr>
          <w:rFonts w:eastAsia="標楷體"/>
          <w:color w:val="000000" w:themeColor="text1"/>
        </w:rPr>
        <w:t>通過修訂本公司「</w:t>
      </w:r>
      <w:proofErr w:type="gramStart"/>
      <w:r w:rsidRPr="00400792">
        <w:rPr>
          <w:rFonts w:eastAsia="標楷體"/>
          <w:color w:val="000000" w:themeColor="text1"/>
        </w:rPr>
        <w:t>核決權限</w:t>
      </w:r>
      <w:proofErr w:type="gramEnd"/>
      <w:r w:rsidRPr="00400792">
        <w:rPr>
          <w:rFonts w:eastAsia="標楷體"/>
          <w:color w:val="000000" w:themeColor="text1"/>
        </w:rPr>
        <w:t>管理辦法」部分條文案。</w:t>
      </w:r>
    </w:p>
    <w:p w:rsidR="00606F37" w:rsidRPr="00400792" w:rsidRDefault="00606F37" w:rsidP="008847A3">
      <w:pPr>
        <w:pStyle w:val="a3"/>
        <w:widowControl/>
        <w:numPr>
          <w:ilvl w:val="0"/>
          <w:numId w:val="21"/>
        </w:numPr>
        <w:ind w:leftChars="0"/>
        <w:rPr>
          <w:rFonts w:eastAsia="標楷體"/>
          <w:color w:val="000000" w:themeColor="text1"/>
        </w:rPr>
      </w:pPr>
      <w:r w:rsidRPr="00400792">
        <w:rPr>
          <w:rFonts w:eastAsia="標楷體"/>
          <w:color w:val="000000" w:themeColor="text1"/>
        </w:rPr>
        <w:t>通過指定保管本公司經濟部登記印鑑章之專責人員案。</w:t>
      </w:r>
    </w:p>
    <w:p w:rsidR="00606F37" w:rsidRPr="00400792" w:rsidRDefault="00606F37" w:rsidP="008847A3">
      <w:pPr>
        <w:pStyle w:val="a3"/>
        <w:widowControl/>
        <w:numPr>
          <w:ilvl w:val="0"/>
          <w:numId w:val="21"/>
        </w:numPr>
        <w:ind w:leftChars="0"/>
        <w:rPr>
          <w:rFonts w:eastAsia="標楷體"/>
          <w:color w:val="000000" w:themeColor="text1"/>
        </w:rPr>
      </w:pPr>
      <w:r w:rsidRPr="00400792">
        <w:rPr>
          <w:rFonts w:eastAsia="標楷體"/>
          <w:color w:val="000000" w:themeColor="text1"/>
        </w:rPr>
        <w:t>通過本公司</w:t>
      </w:r>
      <w:r w:rsidRPr="00400792">
        <w:rPr>
          <w:rFonts w:eastAsia="標楷體"/>
          <w:color w:val="000000" w:themeColor="text1"/>
        </w:rPr>
        <w:t>2021</w:t>
      </w:r>
      <w:r w:rsidRPr="00400792">
        <w:rPr>
          <w:rFonts w:eastAsia="標楷體"/>
          <w:color w:val="000000" w:themeColor="text1"/>
        </w:rPr>
        <w:t>年第</w:t>
      </w:r>
      <w:r w:rsidRPr="00400792">
        <w:rPr>
          <w:rFonts w:eastAsia="標楷體"/>
          <w:color w:val="000000" w:themeColor="text1"/>
        </w:rPr>
        <w:t>2</w:t>
      </w:r>
      <w:r w:rsidRPr="00400792">
        <w:rPr>
          <w:rFonts w:eastAsia="標楷體"/>
          <w:color w:val="000000" w:themeColor="text1"/>
        </w:rPr>
        <w:t>季及第</w:t>
      </w:r>
      <w:r w:rsidRPr="00400792">
        <w:rPr>
          <w:rFonts w:eastAsia="標楷體"/>
          <w:color w:val="000000" w:themeColor="text1"/>
        </w:rPr>
        <w:t>3</w:t>
      </w:r>
      <w:r w:rsidRPr="00400792">
        <w:rPr>
          <w:rFonts w:eastAsia="標楷體"/>
          <w:color w:val="000000" w:themeColor="text1"/>
        </w:rPr>
        <w:t>季財務預測案。</w:t>
      </w:r>
    </w:p>
    <w:p w:rsidR="00606F37" w:rsidRDefault="00606F37" w:rsidP="008847A3">
      <w:pPr>
        <w:pStyle w:val="a3"/>
        <w:widowControl/>
        <w:numPr>
          <w:ilvl w:val="0"/>
          <w:numId w:val="21"/>
        </w:numPr>
        <w:ind w:leftChars="0"/>
        <w:rPr>
          <w:rFonts w:eastAsia="標楷體"/>
          <w:color w:val="000000" w:themeColor="text1"/>
        </w:rPr>
      </w:pPr>
      <w:r w:rsidRPr="00400792">
        <w:rPr>
          <w:rFonts w:eastAsia="標楷體"/>
          <w:color w:val="000000" w:themeColor="text1"/>
        </w:rPr>
        <w:t>通過設置本公司「資訊安全委員會」以強化公司治理案。</w:t>
      </w:r>
    </w:p>
    <w:p w:rsidR="00FA632E" w:rsidRDefault="00FA632E" w:rsidP="00606F37">
      <w:pPr>
        <w:widowControl/>
        <w:ind w:leftChars="118" w:left="283"/>
        <w:rPr>
          <w:rFonts w:eastAsia="標楷體"/>
          <w:color w:val="000000" w:themeColor="text1"/>
        </w:rPr>
      </w:pPr>
    </w:p>
    <w:p w:rsidR="00FA632E" w:rsidRPr="008847A3" w:rsidRDefault="00FA632E" w:rsidP="006F7C99">
      <w:pPr>
        <w:pStyle w:val="a3"/>
        <w:widowControl/>
        <w:numPr>
          <w:ilvl w:val="0"/>
          <w:numId w:val="2"/>
        </w:numPr>
        <w:ind w:leftChars="0"/>
        <w:rPr>
          <w:rFonts w:eastAsia="標楷體"/>
          <w:b/>
          <w:color w:val="1F497D" w:themeColor="text2"/>
        </w:rPr>
      </w:pPr>
      <w:r w:rsidRPr="008847A3">
        <w:rPr>
          <w:rFonts w:eastAsia="標楷體" w:hint="eastAsia"/>
          <w:b/>
          <w:color w:val="1F497D" w:themeColor="text2"/>
        </w:rPr>
        <w:t>第</w:t>
      </w:r>
      <w:r w:rsidRPr="008847A3">
        <w:rPr>
          <w:rFonts w:eastAsia="標楷體" w:hint="eastAsia"/>
          <w:b/>
          <w:color w:val="1F497D" w:themeColor="text2"/>
        </w:rPr>
        <w:t>15</w:t>
      </w:r>
      <w:r w:rsidRPr="008847A3">
        <w:rPr>
          <w:rFonts w:eastAsia="標楷體" w:hint="eastAsia"/>
          <w:b/>
          <w:color w:val="1F497D" w:themeColor="text2"/>
        </w:rPr>
        <w:t>屆</w:t>
      </w:r>
      <w:r w:rsidR="004D3D6E" w:rsidRPr="008847A3">
        <w:rPr>
          <w:rFonts w:eastAsia="標楷體" w:hint="eastAsia"/>
          <w:b/>
          <w:color w:val="1F497D" w:themeColor="text2"/>
        </w:rPr>
        <w:t>董事會</w:t>
      </w:r>
      <w:r w:rsidRPr="008847A3">
        <w:rPr>
          <w:rFonts w:eastAsia="標楷體" w:hint="eastAsia"/>
          <w:b/>
          <w:color w:val="1F497D" w:themeColor="text2"/>
        </w:rPr>
        <w:t>第</w:t>
      </w:r>
      <w:r w:rsidRPr="008847A3">
        <w:rPr>
          <w:rFonts w:eastAsia="標楷體" w:hint="eastAsia"/>
          <w:b/>
          <w:color w:val="1F497D" w:themeColor="text2"/>
        </w:rPr>
        <w:t>5</w:t>
      </w:r>
      <w:r w:rsidR="004D3D6E" w:rsidRPr="008847A3">
        <w:rPr>
          <w:rFonts w:eastAsia="標楷體" w:hint="eastAsia"/>
          <w:b/>
          <w:color w:val="1F497D" w:themeColor="text2"/>
        </w:rPr>
        <w:t>次</w:t>
      </w:r>
      <w:r w:rsidRPr="008847A3">
        <w:rPr>
          <w:rFonts w:eastAsia="標楷體" w:hint="eastAsia"/>
          <w:b/>
          <w:color w:val="1F497D" w:themeColor="text2"/>
        </w:rPr>
        <w:t>會</w:t>
      </w:r>
      <w:r w:rsidR="004D3D6E" w:rsidRPr="008847A3">
        <w:rPr>
          <w:rFonts w:eastAsia="標楷體" w:hint="eastAsia"/>
          <w:b/>
          <w:color w:val="1F497D" w:themeColor="text2"/>
        </w:rPr>
        <w:t>議</w:t>
      </w:r>
      <w:r w:rsidR="006F7C99" w:rsidRPr="008847A3">
        <w:rPr>
          <w:rFonts w:eastAsia="標楷體" w:hint="eastAsia"/>
          <w:b/>
          <w:color w:val="1F497D" w:themeColor="text2"/>
        </w:rPr>
        <w:t>（</w:t>
      </w:r>
      <w:r w:rsidR="006F7C99" w:rsidRPr="008847A3">
        <w:rPr>
          <w:rFonts w:eastAsia="標楷體" w:hint="eastAsia"/>
          <w:b/>
          <w:color w:val="1F497D" w:themeColor="text2"/>
        </w:rPr>
        <w:t>2021/5/</w:t>
      </w:r>
      <w:r w:rsidR="006F7C99" w:rsidRPr="008847A3">
        <w:rPr>
          <w:rFonts w:eastAsia="標楷體"/>
          <w:b/>
          <w:color w:val="1F497D" w:themeColor="text2"/>
        </w:rPr>
        <w:t>1</w:t>
      </w:r>
      <w:r w:rsidR="006F7C99" w:rsidRPr="008847A3">
        <w:rPr>
          <w:rFonts w:eastAsia="標楷體" w:hint="eastAsia"/>
          <w:b/>
          <w:color w:val="1F497D" w:themeColor="text2"/>
        </w:rPr>
        <w:t>2</w:t>
      </w:r>
      <w:r w:rsidR="006F7C99" w:rsidRPr="008847A3">
        <w:rPr>
          <w:rFonts w:eastAsia="標楷體" w:hint="eastAsia"/>
          <w:b/>
          <w:color w:val="1F497D" w:themeColor="text2"/>
        </w:rPr>
        <w:t>）</w:t>
      </w:r>
      <w:r w:rsidRPr="008847A3">
        <w:rPr>
          <w:rFonts w:eastAsia="標楷體" w:hint="eastAsia"/>
          <w:b/>
          <w:color w:val="1F497D" w:themeColor="text2"/>
        </w:rPr>
        <w:t>之重要決議</w:t>
      </w:r>
      <w:r w:rsidRPr="008847A3">
        <w:rPr>
          <w:rFonts w:eastAsia="標楷體" w:hint="eastAsia"/>
          <w:b/>
          <w:color w:val="1F497D" w:themeColor="text2"/>
        </w:rPr>
        <w:t xml:space="preserve"> (</w:t>
      </w:r>
      <w:r w:rsidRPr="008847A3">
        <w:rPr>
          <w:rFonts w:eastAsia="標楷體" w:hint="eastAsia"/>
          <w:b/>
          <w:color w:val="1F497D" w:themeColor="text2"/>
        </w:rPr>
        <w:t>摘要</w:t>
      </w:r>
      <w:r w:rsidRPr="008847A3">
        <w:rPr>
          <w:rFonts w:eastAsia="標楷體" w:hint="eastAsia"/>
          <w:b/>
          <w:color w:val="1F497D" w:themeColor="text2"/>
        </w:rPr>
        <w:t>)</w:t>
      </w:r>
    </w:p>
    <w:p w:rsidR="00FA632E" w:rsidRPr="00FA632E" w:rsidRDefault="00FA632E" w:rsidP="008847A3">
      <w:pPr>
        <w:pStyle w:val="a3"/>
        <w:widowControl/>
        <w:numPr>
          <w:ilvl w:val="0"/>
          <w:numId w:val="22"/>
        </w:numPr>
        <w:ind w:leftChars="0"/>
        <w:rPr>
          <w:rFonts w:eastAsia="標楷體"/>
          <w:color w:val="000000" w:themeColor="text1"/>
        </w:rPr>
      </w:pPr>
      <w:r w:rsidRPr="00FA632E">
        <w:rPr>
          <w:rFonts w:eastAsia="標楷體" w:hint="eastAsia"/>
          <w:color w:val="000000" w:themeColor="text1"/>
        </w:rPr>
        <w:t>通過本公司與各銀行往來之融資貸款額度申請案。</w:t>
      </w:r>
    </w:p>
    <w:p w:rsidR="004D3D6E" w:rsidRPr="00FA632E" w:rsidRDefault="008847A3" w:rsidP="008847A3">
      <w:pPr>
        <w:pStyle w:val="a3"/>
        <w:widowControl/>
        <w:numPr>
          <w:ilvl w:val="0"/>
          <w:numId w:val="22"/>
        </w:numPr>
        <w:ind w:leftChars="0"/>
        <w:rPr>
          <w:rFonts w:eastAsia="標楷體"/>
          <w:color w:val="000000" w:themeColor="text1"/>
        </w:rPr>
      </w:pPr>
      <w:r>
        <w:rPr>
          <w:rFonts w:eastAsia="標楷體" w:hint="eastAsia"/>
          <w:color w:val="000000" w:themeColor="text1"/>
        </w:rPr>
        <w:t>通過本公司擔任子公司與各銀行往來融資貸款額度申請案出具支持</w:t>
      </w:r>
      <w:r w:rsidR="00FA632E" w:rsidRPr="00FA632E">
        <w:rPr>
          <w:rFonts w:eastAsia="標楷體" w:hint="eastAsia"/>
          <w:color w:val="000000" w:themeColor="text1"/>
        </w:rPr>
        <w:t>函。</w:t>
      </w:r>
    </w:p>
    <w:p w:rsidR="00FA632E" w:rsidRDefault="00FA632E" w:rsidP="008847A3">
      <w:pPr>
        <w:pStyle w:val="a3"/>
        <w:widowControl/>
        <w:numPr>
          <w:ilvl w:val="0"/>
          <w:numId w:val="22"/>
        </w:numPr>
        <w:ind w:leftChars="0"/>
        <w:rPr>
          <w:rFonts w:eastAsia="標楷體"/>
          <w:color w:val="000000" w:themeColor="text1"/>
        </w:rPr>
      </w:pPr>
      <w:r w:rsidRPr="00FA632E">
        <w:rPr>
          <w:rFonts w:eastAsia="標楷體" w:hint="eastAsia"/>
          <w:color w:val="000000" w:themeColor="text1"/>
        </w:rPr>
        <w:t>通過變更保管本公司經濟部登記印鑑章之專責人員案。</w:t>
      </w:r>
    </w:p>
    <w:p w:rsidR="00FA632E" w:rsidRPr="00FA632E" w:rsidRDefault="00FA632E" w:rsidP="00FA632E">
      <w:pPr>
        <w:widowControl/>
        <w:rPr>
          <w:rFonts w:eastAsia="標楷體"/>
          <w:color w:val="000000" w:themeColor="text1"/>
        </w:rPr>
      </w:pPr>
    </w:p>
    <w:p w:rsidR="00FA632E" w:rsidRPr="008847A3" w:rsidRDefault="00FA632E" w:rsidP="006F7C99">
      <w:pPr>
        <w:pStyle w:val="a3"/>
        <w:widowControl/>
        <w:numPr>
          <w:ilvl w:val="0"/>
          <w:numId w:val="2"/>
        </w:numPr>
        <w:ind w:leftChars="0"/>
        <w:rPr>
          <w:rFonts w:eastAsia="標楷體"/>
          <w:b/>
          <w:color w:val="1F497D" w:themeColor="text2"/>
        </w:rPr>
      </w:pPr>
      <w:r w:rsidRPr="008847A3">
        <w:rPr>
          <w:rFonts w:eastAsia="標楷體" w:hint="eastAsia"/>
          <w:b/>
          <w:color w:val="1F497D" w:themeColor="text2"/>
        </w:rPr>
        <w:t>第</w:t>
      </w:r>
      <w:r w:rsidRPr="008847A3">
        <w:rPr>
          <w:rFonts w:eastAsia="標楷體" w:hint="eastAsia"/>
          <w:b/>
          <w:color w:val="1F497D" w:themeColor="text2"/>
        </w:rPr>
        <w:t>15</w:t>
      </w:r>
      <w:r w:rsidRPr="008847A3">
        <w:rPr>
          <w:rFonts w:eastAsia="標楷體" w:hint="eastAsia"/>
          <w:b/>
          <w:color w:val="1F497D" w:themeColor="text2"/>
        </w:rPr>
        <w:t>屆</w:t>
      </w:r>
      <w:r w:rsidR="004D3D6E" w:rsidRPr="008847A3">
        <w:rPr>
          <w:rFonts w:eastAsia="標楷體" w:hint="eastAsia"/>
          <w:b/>
          <w:color w:val="1F497D" w:themeColor="text2"/>
        </w:rPr>
        <w:t>董事會</w:t>
      </w:r>
      <w:r w:rsidRPr="008847A3">
        <w:rPr>
          <w:rFonts w:eastAsia="標楷體" w:hint="eastAsia"/>
          <w:b/>
          <w:color w:val="1F497D" w:themeColor="text2"/>
        </w:rPr>
        <w:t>第</w:t>
      </w:r>
      <w:r w:rsidRPr="008847A3">
        <w:rPr>
          <w:rFonts w:eastAsia="標楷體" w:hint="eastAsia"/>
          <w:b/>
          <w:color w:val="1F497D" w:themeColor="text2"/>
        </w:rPr>
        <w:t>6</w:t>
      </w:r>
      <w:r w:rsidR="004D3D6E" w:rsidRPr="008847A3">
        <w:rPr>
          <w:rFonts w:eastAsia="標楷體" w:hint="eastAsia"/>
          <w:b/>
          <w:color w:val="1F497D" w:themeColor="text2"/>
        </w:rPr>
        <w:t>次</w:t>
      </w:r>
      <w:r w:rsidRPr="008847A3">
        <w:rPr>
          <w:rFonts w:eastAsia="標楷體" w:hint="eastAsia"/>
          <w:b/>
          <w:color w:val="1F497D" w:themeColor="text2"/>
        </w:rPr>
        <w:t>會</w:t>
      </w:r>
      <w:r w:rsidR="004D3D6E" w:rsidRPr="008847A3">
        <w:rPr>
          <w:rFonts w:eastAsia="標楷體" w:hint="eastAsia"/>
          <w:b/>
          <w:color w:val="1F497D" w:themeColor="text2"/>
        </w:rPr>
        <w:t>議</w:t>
      </w:r>
      <w:r w:rsidR="006F7C99" w:rsidRPr="008847A3">
        <w:rPr>
          <w:rFonts w:eastAsia="標楷體" w:hint="eastAsia"/>
          <w:b/>
          <w:color w:val="1F497D" w:themeColor="text2"/>
        </w:rPr>
        <w:t>（</w:t>
      </w:r>
      <w:r w:rsidR="006F7C99" w:rsidRPr="008847A3">
        <w:rPr>
          <w:rFonts w:eastAsia="標楷體" w:hint="eastAsia"/>
          <w:b/>
          <w:color w:val="1F497D" w:themeColor="text2"/>
        </w:rPr>
        <w:t>2021/</w:t>
      </w:r>
      <w:r w:rsidR="006F7C99" w:rsidRPr="008847A3">
        <w:rPr>
          <w:rFonts w:eastAsia="標楷體"/>
          <w:b/>
          <w:color w:val="1F497D" w:themeColor="text2"/>
        </w:rPr>
        <w:t>6</w:t>
      </w:r>
      <w:r w:rsidR="006F7C99" w:rsidRPr="008847A3">
        <w:rPr>
          <w:rFonts w:eastAsia="標楷體" w:hint="eastAsia"/>
          <w:b/>
          <w:color w:val="1F497D" w:themeColor="text2"/>
        </w:rPr>
        <w:t>/2</w:t>
      </w:r>
      <w:r w:rsidR="006F7C99" w:rsidRPr="008847A3">
        <w:rPr>
          <w:rFonts w:eastAsia="標楷體"/>
          <w:b/>
          <w:color w:val="1F497D" w:themeColor="text2"/>
        </w:rPr>
        <w:t>4</w:t>
      </w:r>
      <w:r w:rsidR="006F7C99" w:rsidRPr="008847A3">
        <w:rPr>
          <w:rFonts w:eastAsia="標楷體" w:hint="eastAsia"/>
          <w:b/>
          <w:color w:val="1F497D" w:themeColor="text2"/>
        </w:rPr>
        <w:t>）</w:t>
      </w:r>
      <w:r w:rsidRPr="008847A3">
        <w:rPr>
          <w:rFonts w:eastAsia="標楷體" w:hint="eastAsia"/>
          <w:b/>
          <w:color w:val="1F497D" w:themeColor="text2"/>
        </w:rPr>
        <w:t>重要決議</w:t>
      </w:r>
      <w:r w:rsidR="00872334" w:rsidRPr="008847A3">
        <w:rPr>
          <w:rFonts w:eastAsia="標楷體" w:hint="eastAsia"/>
          <w:b/>
          <w:color w:val="1F497D" w:themeColor="text2"/>
        </w:rPr>
        <w:t xml:space="preserve"> </w:t>
      </w:r>
      <w:r w:rsidRPr="008847A3">
        <w:rPr>
          <w:rFonts w:eastAsia="標楷體" w:hint="eastAsia"/>
          <w:b/>
          <w:color w:val="1F497D" w:themeColor="text2"/>
        </w:rPr>
        <w:t>(</w:t>
      </w:r>
      <w:r w:rsidRPr="008847A3">
        <w:rPr>
          <w:rFonts w:eastAsia="標楷體" w:hint="eastAsia"/>
          <w:b/>
          <w:color w:val="1F497D" w:themeColor="text2"/>
        </w:rPr>
        <w:t>摘要</w:t>
      </w:r>
      <w:r w:rsidRPr="008847A3">
        <w:rPr>
          <w:rFonts w:eastAsia="標楷體" w:hint="eastAsia"/>
          <w:b/>
          <w:color w:val="1F497D" w:themeColor="text2"/>
        </w:rPr>
        <w:t>)</w:t>
      </w:r>
    </w:p>
    <w:p w:rsidR="00FA632E" w:rsidRPr="009F340F" w:rsidRDefault="00FA632E" w:rsidP="008847A3">
      <w:pPr>
        <w:pStyle w:val="a3"/>
        <w:widowControl/>
        <w:numPr>
          <w:ilvl w:val="0"/>
          <w:numId w:val="23"/>
        </w:numPr>
        <w:ind w:leftChars="0"/>
        <w:rPr>
          <w:rFonts w:eastAsia="標楷體"/>
          <w:color w:val="000000" w:themeColor="text1"/>
        </w:rPr>
      </w:pPr>
      <w:r w:rsidRPr="009F340F">
        <w:rPr>
          <w:rFonts w:eastAsia="標楷體" w:hint="eastAsia"/>
          <w:color w:val="000000" w:themeColor="text1"/>
        </w:rPr>
        <w:t>通過辦理現金增資發行新股作為本公司股票上市前公開承銷股份案。</w:t>
      </w:r>
    </w:p>
    <w:p w:rsidR="00FA632E" w:rsidRPr="009F340F" w:rsidRDefault="00FA632E" w:rsidP="008847A3">
      <w:pPr>
        <w:pStyle w:val="a3"/>
        <w:widowControl/>
        <w:numPr>
          <w:ilvl w:val="0"/>
          <w:numId w:val="23"/>
        </w:numPr>
        <w:ind w:leftChars="0"/>
        <w:rPr>
          <w:rFonts w:eastAsia="標楷體"/>
          <w:color w:val="000000" w:themeColor="text1"/>
        </w:rPr>
      </w:pPr>
      <w:r w:rsidRPr="009F340F">
        <w:rPr>
          <w:rFonts w:eastAsia="標楷體" w:hint="eastAsia"/>
          <w:color w:val="000000" w:themeColor="text1"/>
        </w:rPr>
        <w:t>通過本公司初次上市前現金增資員工認股辦法與員工認購</w:t>
      </w:r>
      <w:proofErr w:type="gramStart"/>
      <w:r w:rsidRPr="009F340F">
        <w:rPr>
          <w:rFonts w:eastAsia="標楷體" w:hint="eastAsia"/>
          <w:color w:val="000000" w:themeColor="text1"/>
        </w:rPr>
        <w:t>明細案</w:t>
      </w:r>
      <w:proofErr w:type="gramEnd"/>
      <w:r w:rsidRPr="009F340F">
        <w:rPr>
          <w:rFonts w:eastAsia="標楷體" w:hint="eastAsia"/>
          <w:color w:val="000000" w:themeColor="text1"/>
        </w:rPr>
        <w:t>。</w:t>
      </w:r>
    </w:p>
    <w:p w:rsidR="00FA632E" w:rsidRPr="009F340F" w:rsidRDefault="00FA632E" w:rsidP="008847A3">
      <w:pPr>
        <w:pStyle w:val="a3"/>
        <w:widowControl/>
        <w:numPr>
          <w:ilvl w:val="0"/>
          <w:numId w:val="23"/>
        </w:numPr>
        <w:ind w:leftChars="0"/>
        <w:rPr>
          <w:rFonts w:eastAsia="標楷體"/>
          <w:color w:val="000000" w:themeColor="text1"/>
        </w:rPr>
      </w:pPr>
      <w:r w:rsidRPr="009F340F">
        <w:rPr>
          <w:rFonts w:eastAsia="標楷體" w:hint="eastAsia"/>
          <w:color w:val="000000" w:themeColor="text1"/>
        </w:rPr>
        <w:t>通過本公司初次上市前現金增資，經理人現金增資認股案。</w:t>
      </w:r>
    </w:p>
    <w:p w:rsidR="00872334" w:rsidRPr="00FA632E" w:rsidRDefault="00FA632E" w:rsidP="008847A3">
      <w:pPr>
        <w:pStyle w:val="a3"/>
        <w:widowControl/>
        <w:numPr>
          <w:ilvl w:val="0"/>
          <w:numId w:val="23"/>
        </w:numPr>
        <w:ind w:leftChars="0"/>
        <w:rPr>
          <w:rFonts w:eastAsia="標楷體"/>
          <w:color w:val="000000" w:themeColor="text1"/>
        </w:rPr>
      </w:pPr>
      <w:r w:rsidRPr="00FA632E">
        <w:rPr>
          <w:rFonts w:eastAsia="標楷體" w:hint="eastAsia"/>
          <w:color w:val="000000" w:themeColor="text1"/>
        </w:rPr>
        <w:t>通過本公司</w:t>
      </w:r>
      <w:r w:rsidRPr="00FA632E">
        <w:rPr>
          <w:rFonts w:eastAsia="標楷體" w:hint="eastAsia"/>
          <w:color w:val="000000" w:themeColor="text1"/>
        </w:rPr>
        <w:t>2021</w:t>
      </w:r>
      <w:r w:rsidRPr="00FA632E">
        <w:rPr>
          <w:rFonts w:eastAsia="標楷體" w:hint="eastAsia"/>
          <w:color w:val="000000" w:themeColor="text1"/>
        </w:rPr>
        <w:t>年股東常會延期召開案，以因應</w:t>
      </w:r>
      <w:proofErr w:type="gramStart"/>
      <w:r w:rsidRPr="00FA632E">
        <w:rPr>
          <w:rFonts w:eastAsia="標楷體" w:hint="eastAsia"/>
          <w:color w:val="000000" w:themeColor="text1"/>
        </w:rPr>
        <w:t>疫</w:t>
      </w:r>
      <w:proofErr w:type="gramEnd"/>
      <w:r w:rsidRPr="00FA632E">
        <w:rPr>
          <w:rFonts w:eastAsia="標楷體" w:hint="eastAsia"/>
          <w:color w:val="000000" w:themeColor="text1"/>
        </w:rPr>
        <w:t>情。</w:t>
      </w:r>
    </w:p>
    <w:p w:rsidR="00872334" w:rsidRPr="008847A3" w:rsidRDefault="00872334" w:rsidP="008847A3">
      <w:pPr>
        <w:pStyle w:val="a3"/>
        <w:widowControl/>
        <w:numPr>
          <w:ilvl w:val="0"/>
          <w:numId w:val="2"/>
        </w:numPr>
        <w:ind w:leftChars="0"/>
        <w:rPr>
          <w:rFonts w:eastAsia="標楷體"/>
          <w:b/>
          <w:color w:val="1F497D" w:themeColor="text2"/>
        </w:rPr>
      </w:pPr>
      <w:r w:rsidRPr="008847A3">
        <w:rPr>
          <w:rFonts w:eastAsia="標楷體" w:hint="eastAsia"/>
          <w:b/>
          <w:color w:val="1F497D" w:themeColor="text2"/>
        </w:rPr>
        <w:lastRenderedPageBreak/>
        <w:t>第</w:t>
      </w:r>
      <w:r w:rsidRPr="008847A3">
        <w:rPr>
          <w:rFonts w:eastAsia="標楷體" w:hint="eastAsia"/>
          <w:b/>
          <w:color w:val="1F497D" w:themeColor="text2"/>
        </w:rPr>
        <w:t>15</w:t>
      </w:r>
      <w:r w:rsidRPr="008847A3">
        <w:rPr>
          <w:rFonts w:eastAsia="標楷體" w:hint="eastAsia"/>
          <w:b/>
          <w:color w:val="1F497D" w:themeColor="text2"/>
        </w:rPr>
        <w:t>屆</w:t>
      </w:r>
      <w:r w:rsidR="004D3D6E" w:rsidRPr="008847A3">
        <w:rPr>
          <w:rFonts w:eastAsia="標楷體" w:hint="eastAsia"/>
          <w:b/>
          <w:color w:val="1F497D" w:themeColor="text2"/>
        </w:rPr>
        <w:t>董事會</w:t>
      </w:r>
      <w:r w:rsidRPr="008847A3">
        <w:rPr>
          <w:rFonts w:eastAsia="標楷體" w:hint="eastAsia"/>
          <w:b/>
          <w:color w:val="1F497D" w:themeColor="text2"/>
        </w:rPr>
        <w:t>第</w:t>
      </w:r>
      <w:r w:rsidRPr="008847A3">
        <w:rPr>
          <w:rFonts w:eastAsia="標楷體" w:hint="eastAsia"/>
          <w:b/>
          <w:color w:val="1F497D" w:themeColor="text2"/>
        </w:rPr>
        <w:t>7</w:t>
      </w:r>
      <w:r w:rsidRPr="008847A3">
        <w:rPr>
          <w:rFonts w:eastAsia="標楷體" w:hint="eastAsia"/>
          <w:b/>
          <w:color w:val="1F497D" w:themeColor="text2"/>
        </w:rPr>
        <w:t>次</w:t>
      </w:r>
      <w:r w:rsidR="004D3D6E" w:rsidRPr="008847A3">
        <w:rPr>
          <w:rFonts w:eastAsia="標楷體" w:hint="eastAsia"/>
          <w:b/>
          <w:color w:val="1F497D" w:themeColor="text2"/>
        </w:rPr>
        <w:t>會議</w:t>
      </w:r>
      <w:r w:rsidR="006F7C99" w:rsidRPr="008847A3">
        <w:rPr>
          <w:rFonts w:eastAsia="標楷體" w:hint="eastAsia"/>
          <w:b/>
          <w:color w:val="1F497D" w:themeColor="text2"/>
        </w:rPr>
        <w:t>（</w:t>
      </w:r>
      <w:r w:rsidR="006F7C99" w:rsidRPr="008847A3">
        <w:rPr>
          <w:rFonts w:eastAsia="標楷體" w:hint="eastAsia"/>
          <w:b/>
          <w:color w:val="1F497D" w:themeColor="text2"/>
        </w:rPr>
        <w:t>2021/</w:t>
      </w:r>
      <w:r w:rsidR="006F7C99" w:rsidRPr="008847A3">
        <w:rPr>
          <w:rFonts w:eastAsia="標楷體"/>
          <w:b/>
          <w:color w:val="1F497D" w:themeColor="text2"/>
        </w:rPr>
        <w:t>8</w:t>
      </w:r>
      <w:r w:rsidR="006F7C99" w:rsidRPr="008847A3">
        <w:rPr>
          <w:rFonts w:eastAsia="標楷體" w:hint="eastAsia"/>
          <w:b/>
          <w:color w:val="1F497D" w:themeColor="text2"/>
        </w:rPr>
        <w:t>/</w:t>
      </w:r>
      <w:r w:rsidR="006F7C99" w:rsidRPr="008847A3">
        <w:rPr>
          <w:rFonts w:eastAsia="標楷體"/>
          <w:b/>
          <w:color w:val="1F497D" w:themeColor="text2"/>
        </w:rPr>
        <w:t>11</w:t>
      </w:r>
      <w:r w:rsidR="006F7C99" w:rsidRPr="008847A3">
        <w:rPr>
          <w:rFonts w:eastAsia="標楷體" w:hint="eastAsia"/>
          <w:b/>
          <w:color w:val="1F497D" w:themeColor="text2"/>
        </w:rPr>
        <w:t>）</w:t>
      </w:r>
      <w:r w:rsidRPr="008847A3">
        <w:rPr>
          <w:rFonts w:eastAsia="標楷體" w:hint="eastAsia"/>
          <w:b/>
          <w:color w:val="1F497D" w:themeColor="text2"/>
        </w:rPr>
        <w:t>重要決議</w:t>
      </w:r>
      <w:r w:rsidRPr="008847A3">
        <w:rPr>
          <w:rFonts w:eastAsia="標楷體" w:hint="eastAsia"/>
          <w:b/>
          <w:color w:val="1F497D" w:themeColor="text2"/>
        </w:rPr>
        <w:t xml:space="preserve"> (</w:t>
      </w:r>
      <w:r w:rsidRPr="008847A3">
        <w:rPr>
          <w:rFonts w:eastAsia="標楷體" w:hint="eastAsia"/>
          <w:b/>
          <w:color w:val="1F497D" w:themeColor="text2"/>
        </w:rPr>
        <w:t>摘要</w:t>
      </w:r>
      <w:r w:rsidRPr="008847A3">
        <w:rPr>
          <w:rFonts w:eastAsia="標楷體" w:hint="eastAsia"/>
          <w:b/>
          <w:color w:val="1F497D" w:themeColor="text2"/>
        </w:rPr>
        <w:t>)</w:t>
      </w:r>
    </w:p>
    <w:p w:rsidR="00872334" w:rsidRPr="008847A3" w:rsidRDefault="00872334" w:rsidP="008847A3">
      <w:pPr>
        <w:pStyle w:val="a3"/>
        <w:widowControl/>
        <w:numPr>
          <w:ilvl w:val="0"/>
          <w:numId w:val="24"/>
        </w:numPr>
        <w:ind w:leftChars="0"/>
        <w:rPr>
          <w:rFonts w:eastAsia="標楷體"/>
          <w:color w:val="000000" w:themeColor="text1"/>
        </w:rPr>
      </w:pPr>
      <w:r w:rsidRPr="008847A3">
        <w:rPr>
          <w:rFonts w:eastAsia="標楷體"/>
          <w:color w:val="000000" w:themeColor="text1"/>
        </w:rPr>
        <w:t>通過本公司</w:t>
      </w:r>
      <w:r w:rsidRPr="008847A3">
        <w:rPr>
          <w:rFonts w:eastAsia="標楷體" w:hint="eastAsia"/>
          <w:color w:val="000000" w:themeColor="text1"/>
        </w:rPr>
        <w:t>2021</w:t>
      </w:r>
      <w:r w:rsidRPr="008847A3">
        <w:rPr>
          <w:rFonts w:eastAsia="標楷體" w:hint="eastAsia"/>
          <w:color w:val="000000" w:themeColor="text1"/>
        </w:rPr>
        <w:t>年第二季合併財務報表案。</w:t>
      </w:r>
    </w:p>
    <w:p w:rsidR="00872334" w:rsidRPr="008847A3" w:rsidRDefault="00872334" w:rsidP="008847A3">
      <w:pPr>
        <w:pStyle w:val="a3"/>
        <w:widowControl/>
        <w:numPr>
          <w:ilvl w:val="0"/>
          <w:numId w:val="24"/>
        </w:numPr>
        <w:ind w:leftChars="0"/>
        <w:rPr>
          <w:rFonts w:eastAsia="標楷體"/>
          <w:color w:val="000000" w:themeColor="text1"/>
        </w:rPr>
      </w:pPr>
      <w:r w:rsidRPr="008847A3">
        <w:rPr>
          <w:rFonts w:eastAsia="標楷體"/>
          <w:color w:val="000000" w:themeColor="text1"/>
        </w:rPr>
        <w:t>通過本公司</w:t>
      </w:r>
      <w:r w:rsidRPr="008847A3">
        <w:rPr>
          <w:rFonts w:eastAsia="標楷體" w:hint="eastAsia"/>
          <w:color w:val="000000" w:themeColor="text1"/>
        </w:rPr>
        <w:t>與各銀行往來之融資貸款額度申請案。</w:t>
      </w:r>
    </w:p>
    <w:p w:rsidR="00872334" w:rsidRPr="008847A3" w:rsidRDefault="00872334" w:rsidP="008847A3">
      <w:pPr>
        <w:pStyle w:val="a3"/>
        <w:widowControl/>
        <w:numPr>
          <w:ilvl w:val="0"/>
          <w:numId w:val="24"/>
        </w:numPr>
        <w:ind w:leftChars="0"/>
        <w:rPr>
          <w:rFonts w:eastAsia="標楷體"/>
          <w:color w:val="000000" w:themeColor="text1"/>
        </w:rPr>
      </w:pPr>
      <w:r w:rsidRPr="008847A3">
        <w:rPr>
          <w:rFonts w:eastAsia="標楷體"/>
          <w:color w:val="000000" w:themeColor="text1"/>
        </w:rPr>
        <w:t>通過本公司</w:t>
      </w:r>
      <w:r w:rsidRPr="008847A3">
        <w:rPr>
          <w:rFonts w:eastAsia="標楷體" w:hint="eastAsia"/>
          <w:color w:val="000000" w:themeColor="text1"/>
        </w:rPr>
        <w:t>2</w:t>
      </w:r>
      <w:r w:rsidRPr="008847A3">
        <w:rPr>
          <w:rFonts w:eastAsia="標楷體"/>
          <w:color w:val="000000" w:themeColor="text1"/>
        </w:rPr>
        <w:t>021</w:t>
      </w:r>
      <w:r w:rsidRPr="008847A3">
        <w:rPr>
          <w:rFonts w:eastAsia="標楷體"/>
          <w:color w:val="000000" w:themeColor="text1"/>
        </w:rPr>
        <w:t>年度委任</w:t>
      </w:r>
      <w:r w:rsidRPr="008847A3">
        <w:rPr>
          <w:rFonts w:eastAsia="標楷體" w:hint="eastAsia"/>
          <w:color w:val="000000" w:themeColor="text1"/>
        </w:rPr>
        <w:t>「</w:t>
      </w:r>
      <w:proofErr w:type="gramStart"/>
      <w:r w:rsidRPr="008847A3">
        <w:rPr>
          <w:rFonts w:eastAsia="標楷體" w:hint="eastAsia"/>
          <w:color w:val="000000" w:themeColor="text1"/>
        </w:rPr>
        <w:t>勤業眾信</w:t>
      </w:r>
      <w:proofErr w:type="gramEnd"/>
      <w:r w:rsidRPr="008847A3">
        <w:rPr>
          <w:rFonts w:eastAsia="標楷體" w:hint="eastAsia"/>
          <w:color w:val="000000" w:themeColor="text1"/>
        </w:rPr>
        <w:t>聯合會計師事務所」林淑婉會計師及許秀明會計師之服務報酬。</w:t>
      </w:r>
    </w:p>
    <w:p w:rsidR="00872334" w:rsidRPr="00872334" w:rsidRDefault="00872334" w:rsidP="00872334">
      <w:pPr>
        <w:pStyle w:val="a3"/>
        <w:ind w:leftChars="0" w:left="600"/>
        <w:rPr>
          <w:rFonts w:eastAsia="標楷體"/>
          <w:color w:val="000000" w:themeColor="text1"/>
        </w:rPr>
      </w:pPr>
    </w:p>
    <w:p w:rsidR="00872334" w:rsidRPr="008847A3" w:rsidRDefault="00872334" w:rsidP="008847A3">
      <w:pPr>
        <w:pStyle w:val="a3"/>
        <w:widowControl/>
        <w:numPr>
          <w:ilvl w:val="0"/>
          <w:numId w:val="2"/>
        </w:numPr>
        <w:ind w:leftChars="0"/>
        <w:rPr>
          <w:rFonts w:eastAsia="標楷體"/>
          <w:b/>
          <w:color w:val="1F497D" w:themeColor="text2"/>
        </w:rPr>
      </w:pPr>
      <w:r w:rsidRPr="008847A3">
        <w:rPr>
          <w:rFonts w:eastAsia="標楷體" w:hint="eastAsia"/>
          <w:b/>
          <w:color w:val="1F497D" w:themeColor="text2"/>
        </w:rPr>
        <w:t>第</w:t>
      </w:r>
      <w:r w:rsidRPr="008847A3">
        <w:rPr>
          <w:rFonts w:eastAsia="標楷體" w:hint="eastAsia"/>
          <w:b/>
          <w:color w:val="1F497D" w:themeColor="text2"/>
        </w:rPr>
        <w:t>15</w:t>
      </w:r>
      <w:r w:rsidRPr="008847A3">
        <w:rPr>
          <w:rFonts w:eastAsia="標楷體" w:hint="eastAsia"/>
          <w:b/>
          <w:color w:val="1F497D" w:themeColor="text2"/>
        </w:rPr>
        <w:t>屆</w:t>
      </w:r>
      <w:r w:rsidR="004D3D6E" w:rsidRPr="008847A3">
        <w:rPr>
          <w:rFonts w:eastAsia="標楷體" w:hint="eastAsia"/>
          <w:b/>
          <w:color w:val="1F497D" w:themeColor="text2"/>
        </w:rPr>
        <w:t>董事會</w:t>
      </w:r>
      <w:r w:rsidRPr="008847A3">
        <w:rPr>
          <w:rFonts w:eastAsia="標楷體" w:hint="eastAsia"/>
          <w:b/>
          <w:color w:val="1F497D" w:themeColor="text2"/>
        </w:rPr>
        <w:t>第</w:t>
      </w:r>
      <w:r w:rsidRPr="008847A3">
        <w:rPr>
          <w:rFonts w:eastAsia="標楷體"/>
          <w:b/>
          <w:color w:val="1F497D" w:themeColor="text2"/>
        </w:rPr>
        <w:t>8</w:t>
      </w:r>
      <w:r w:rsidRPr="008847A3">
        <w:rPr>
          <w:rFonts w:eastAsia="標楷體" w:hint="eastAsia"/>
          <w:b/>
          <w:color w:val="1F497D" w:themeColor="text2"/>
        </w:rPr>
        <w:t>次</w:t>
      </w:r>
      <w:r w:rsidR="004D3D6E" w:rsidRPr="008847A3">
        <w:rPr>
          <w:rFonts w:eastAsia="標楷體" w:hint="eastAsia"/>
          <w:b/>
          <w:color w:val="1F497D" w:themeColor="text2"/>
        </w:rPr>
        <w:t>會議</w:t>
      </w:r>
      <w:r w:rsidR="006F7C99" w:rsidRPr="008847A3">
        <w:rPr>
          <w:rFonts w:eastAsia="標楷體" w:hint="eastAsia"/>
          <w:b/>
          <w:color w:val="1F497D" w:themeColor="text2"/>
        </w:rPr>
        <w:t>（</w:t>
      </w:r>
      <w:r w:rsidR="006F7C99" w:rsidRPr="008847A3">
        <w:rPr>
          <w:rFonts w:eastAsia="標楷體" w:hint="eastAsia"/>
          <w:b/>
          <w:color w:val="1F497D" w:themeColor="text2"/>
        </w:rPr>
        <w:t>2021/</w:t>
      </w:r>
      <w:r w:rsidR="006F7C99" w:rsidRPr="008847A3">
        <w:rPr>
          <w:rFonts w:eastAsia="標楷體"/>
          <w:b/>
          <w:color w:val="1F497D" w:themeColor="text2"/>
        </w:rPr>
        <w:t>11</w:t>
      </w:r>
      <w:r w:rsidR="006F7C99" w:rsidRPr="008847A3">
        <w:rPr>
          <w:rFonts w:eastAsia="標楷體" w:hint="eastAsia"/>
          <w:b/>
          <w:color w:val="1F497D" w:themeColor="text2"/>
        </w:rPr>
        <w:t>/</w:t>
      </w:r>
      <w:r w:rsidR="006F7C99" w:rsidRPr="008847A3">
        <w:rPr>
          <w:rFonts w:eastAsia="標楷體"/>
          <w:b/>
          <w:color w:val="1F497D" w:themeColor="text2"/>
        </w:rPr>
        <w:t>10</w:t>
      </w:r>
      <w:r w:rsidR="006F7C99" w:rsidRPr="008847A3">
        <w:rPr>
          <w:rFonts w:eastAsia="標楷體" w:hint="eastAsia"/>
          <w:b/>
          <w:color w:val="1F497D" w:themeColor="text2"/>
        </w:rPr>
        <w:t>）</w:t>
      </w:r>
      <w:r w:rsidRPr="008847A3">
        <w:rPr>
          <w:rFonts w:eastAsia="標楷體" w:hint="eastAsia"/>
          <w:b/>
          <w:color w:val="1F497D" w:themeColor="text2"/>
        </w:rPr>
        <w:t>重要決議</w:t>
      </w:r>
      <w:r w:rsidRPr="008847A3">
        <w:rPr>
          <w:rFonts w:eastAsia="標楷體" w:hint="eastAsia"/>
          <w:b/>
          <w:color w:val="1F497D" w:themeColor="text2"/>
        </w:rPr>
        <w:t xml:space="preserve"> (</w:t>
      </w:r>
      <w:r w:rsidRPr="008847A3">
        <w:rPr>
          <w:rFonts w:eastAsia="標楷體" w:hint="eastAsia"/>
          <w:b/>
          <w:color w:val="1F497D" w:themeColor="text2"/>
        </w:rPr>
        <w:t>摘要</w:t>
      </w:r>
      <w:r w:rsidRPr="008847A3">
        <w:rPr>
          <w:rFonts w:eastAsia="標楷體" w:hint="eastAsia"/>
          <w:b/>
          <w:color w:val="1F497D" w:themeColor="text2"/>
        </w:rPr>
        <w:t>)</w:t>
      </w:r>
    </w:p>
    <w:p w:rsidR="00872334" w:rsidRPr="008847A3" w:rsidRDefault="00872334" w:rsidP="008847A3">
      <w:pPr>
        <w:pStyle w:val="a3"/>
        <w:widowControl/>
        <w:numPr>
          <w:ilvl w:val="0"/>
          <w:numId w:val="25"/>
        </w:numPr>
        <w:ind w:leftChars="0"/>
        <w:rPr>
          <w:rFonts w:eastAsia="標楷體"/>
          <w:color w:val="000000" w:themeColor="text1"/>
        </w:rPr>
      </w:pPr>
      <w:r w:rsidRPr="008847A3">
        <w:rPr>
          <w:rFonts w:eastAsia="標楷體" w:hint="eastAsia"/>
          <w:color w:val="000000" w:themeColor="text1"/>
        </w:rPr>
        <w:t>同意本公司</w:t>
      </w:r>
      <w:r w:rsidRPr="008847A3">
        <w:rPr>
          <w:rFonts w:eastAsia="標楷體" w:hint="eastAsia"/>
          <w:color w:val="000000" w:themeColor="text1"/>
        </w:rPr>
        <w:t>2</w:t>
      </w:r>
      <w:r w:rsidRPr="008847A3">
        <w:rPr>
          <w:rFonts w:eastAsia="標楷體"/>
          <w:color w:val="000000" w:themeColor="text1"/>
        </w:rPr>
        <w:t>022</w:t>
      </w:r>
      <w:r w:rsidRPr="008847A3">
        <w:rPr>
          <w:rFonts w:eastAsia="標楷體"/>
          <w:color w:val="000000" w:themeColor="text1"/>
        </w:rPr>
        <w:t>年度營業預算。</w:t>
      </w:r>
    </w:p>
    <w:p w:rsidR="00872334" w:rsidRPr="008847A3" w:rsidRDefault="00872334" w:rsidP="008847A3">
      <w:pPr>
        <w:pStyle w:val="a3"/>
        <w:widowControl/>
        <w:numPr>
          <w:ilvl w:val="0"/>
          <w:numId w:val="25"/>
        </w:numPr>
        <w:ind w:leftChars="0"/>
        <w:rPr>
          <w:rFonts w:eastAsia="標楷體"/>
          <w:color w:val="000000" w:themeColor="text1"/>
        </w:rPr>
      </w:pPr>
      <w:r w:rsidRPr="008847A3">
        <w:rPr>
          <w:rFonts w:eastAsia="標楷體" w:hint="eastAsia"/>
          <w:color w:val="000000" w:themeColor="text1"/>
        </w:rPr>
        <w:t>同意本公司</w:t>
      </w:r>
      <w:r w:rsidRPr="008847A3">
        <w:rPr>
          <w:rFonts w:eastAsia="標楷體" w:hint="eastAsia"/>
          <w:color w:val="000000" w:themeColor="text1"/>
        </w:rPr>
        <w:t>2</w:t>
      </w:r>
      <w:r w:rsidRPr="008847A3">
        <w:rPr>
          <w:rFonts w:eastAsia="標楷體"/>
          <w:color w:val="000000" w:themeColor="text1"/>
        </w:rPr>
        <w:t>022</w:t>
      </w:r>
      <w:r w:rsidRPr="008847A3">
        <w:rPr>
          <w:rFonts w:eastAsia="標楷體"/>
          <w:color w:val="000000" w:themeColor="text1"/>
        </w:rPr>
        <w:t>年度稽核計畫。</w:t>
      </w:r>
    </w:p>
    <w:p w:rsidR="00872334" w:rsidRPr="008847A3" w:rsidRDefault="00872334" w:rsidP="008847A3">
      <w:pPr>
        <w:pStyle w:val="a3"/>
        <w:widowControl/>
        <w:numPr>
          <w:ilvl w:val="0"/>
          <w:numId w:val="25"/>
        </w:numPr>
        <w:ind w:leftChars="0"/>
        <w:rPr>
          <w:rFonts w:eastAsia="標楷體"/>
          <w:color w:val="000000" w:themeColor="text1"/>
        </w:rPr>
      </w:pPr>
      <w:r w:rsidRPr="008847A3">
        <w:rPr>
          <w:rFonts w:eastAsia="標楷體"/>
          <w:color w:val="000000" w:themeColor="text1"/>
        </w:rPr>
        <w:t>同意</w:t>
      </w:r>
      <w:r w:rsidRPr="008847A3">
        <w:rPr>
          <w:rFonts w:eastAsia="標楷體" w:hint="eastAsia"/>
          <w:color w:val="000000" w:themeColor="text1"/>
        </w:rPr>
        <w:t>本公司與各銀行往來之融資貸款額度申請案。</w:t>
      </w:r>
    </w:p>
    <w:p w:rsidR="00872334" w:rsidRPr="008847A3" w:rsidRDefault="00872334" w:rsidP="008847A3">
      <w:pPr>
        <w:pStyle w:val="a3"/>
        <w:widowControl/>
        <w:numPr>
          <w:ilvl w:val="0"/>
          <w:numId w:val="25"/>
        </w:numPr>
        <w:ind w:leftChars="0"/>
        <w:rPr>
          <w:rFonts w:eastAsia="標楷體"/>
          <w:color w:val="000000" w:themeColor="text1"/>
        </w:rPr>
      </w:pPr>
      <w:r w:rsidRPr="008847A3">
        <w:rPr>
          <w:rFonts w:eastAsia="標楷體" w:hint="eastAsia"/>
          <w:color w:val="000000" w:themeColor="text1"/>
        </w:rPr>
        <w:t>通過本公司擔任子公司與各銀行往來融資貸款額度申請案出具支持函。</w:t>
      </w:r>
    </w:p>
    <w:p w:rsidR="00872334" w:rsidRPr="004D3D6E" w:rsidRDefault="00872334" w:rsidP="00872334">
      <w:pPr>
        <w:pStyle w:val="a3"/>
        <w:ind w:leftChars="0" w:left="600"/>
        <w:rPr>
          <w:rFonts w:eastAsia="標楷體"/>
          <w:color w:val="000000" w:themeColor="text1"/>
        </w:rPr>
      </w:pPr>
    </w:p>
    <w:p w:rsidR="00CC2FF3" w:rsidRPr="00CC2FF3" w:rsidRDefault="00CC2FF3" w:rsidP="008847A3">
      <w:pPr>
        <w:pStyle w:val="a3"/>
        <w:widowControl/>
        <w:numPr>
          <w:ilvl w:val="0"/>
          <w:numId w:val="2"/>
        </w:numPr>
        <w:ind w:leftChars="0"/>
        <w:rPr>
          <w:rFonts w:eastAsia="標楷體"/>
          <w:color w:val="000000" w:themeColor="text1"/>
        </w:rPr>
      </w:pPr>
      <w:r w:rsidRPr="008847A3">
        <w:rPr>
          <w:rFonts w:eastAsia="標楷體" w:hint="eastAsia"/>
          <w:b/>
          <w:color w:val="1F497D" w:themeColor="text2"/>
        </w:rPr>
        <w:t>第</w:t>
      </w:r>
      <w:r w:rsidRPr="008847A3">
        <w:rPr>
          <w:rFonts w:eastAsia="標楷體" w:hint="eastAsia"/>
          <w:b/>
          <w:color w:val="1F497D" w:themeColor="text2"/>
        </w:rPr>
        <w:t>15</w:t>
      </w:r>
      <w:r w:rsidRPr="008847A3">
        <w:rPr>
          <w:rFonts w:eastAsia="標楷體" w:hint="eastAsia"/>
          <w:b/>
          <w:color w:val="1F497D" w:themeColor="text2"/>
        </w:rPr>
        <w:t>屆</w:t>
      </w:r>
      <w:r w:rsidR="004D3D6E" w:rsidRPr="008847A3">
        <w:rPr>
          <w:rFonts w:eastAsia="標楷體" w:hint="eastAsia"/>
          <w:b/>
          <w:color w:val="1F497D" w:themeColor="text2"/>
        </w:rPr>
        <w:t>董事會</w:t>
      </w:r>
      <w:r w:rsidRPr="008847A3">
        <w:rPr>
          <w:rFonts w:eastAsia="標楷體" w:hint="eastAsia"/>
          <w:b/>
          <w:color w:val="1F497D" w:themeColor="text2"/>
        </w:rPr>
        <w:t>第</w:t>
      </w:r>
      <w:r w:rsidR="004D3D6E" w:rsidRPr="008847A3">
        <w:rPr>
          <w:rFonts w:eastAsia="標楷體"/>
          <w:b/>
          <w:color w:val="1F497D" w:themeColor="text2"/>
        </w:rPr>
        <w:t>9</w:t>
      </w:r>
      <w:r w:rsidRPr="008847A3">
        <w:rPr>
          <w:rFonts w:eastAsia="標楷體" w:hint="eastAsia"/>
          <w:b/>
          <w:color w:val="1F497D" w:themeColor="text2"/>
        </w:rPr>
        <w:t>次</w:t>
      </w:r>
      <w:r w:rsidR="004D3D6E" w:rsidRPr="008847A3">
        <w:rPr>
          <w:rFonts w:eastAsia="標楷體" w:hint="eastAsia"/>
          <w:b/>
          <w:color w:val="1F497D" w:themeColor="text2"/>
        </w:rPr>
        <w:t>會議</w:t>
      </w:r>
      <w:r w:rsidR="006F7C99" w:rsidRPr="008847A3">
        <w:rPr>
          <w:rFonts w:eastAsia="標楷體" w:hint="eastAsia"/>
          <w:b/>
          <w:color w:val="1F497D" w:themeColor="text2"/>
        </w:rPr>
        <w:t>（</w:t>
      </w:r>
      <w:r w:rsidR="006F7C99" w:rsidRPr="008847A3">
        <w:rPr>
          <w:rFonts w:eastAsia="標楷體" w:hint="eastAsia"/>
          <w:b/>
          <w:color w:val="1F497D" w:themeColor="text2"/>
        </w:rPr>
        <w:t>202</w:t>
      </w:r>
      <w:r w:rsidR="006F7C99" w:rsidRPr="008847A3">
        <w:rPr>
          <w:rFonts w:eastAsia="標楷體"/>
          <w:b/>
          <w:color w:val="1F497D" w:themeColor="text2"/>
        </w:rPr>
        <w:t>2</w:t>
      </w:r>
      <w:r w:rsidR="006F7C99" w:rsidRPr="008847A3">
        <w:rPr>
          <w:rFonts w:eastAsia="標楷體" w:hint="eastAsia"/>
          <w:b/>
          <w:color w:val="1F497D" w:themeColor="text2"/>
        </w:rPr>
        <w:t>/</w:t>
      </w:r>
      <w:r w:rsidR="006F7C99" w:rsidRPr="008847A3">
        <w:rPr>
          <w:rFonts w:eastAsia="標楷體"/>
          <w:b/>
          <w:color w:val="1F497D" w:themeColor="text2"/>
        </w:rPr>
        <w:t>3</w:t>
      </w:r>
      <w:r w:rsidR="006F7C99" w:rsidRPr="008847A3">
        <w:rPr>
          <w:rFonts w:eastAsia="標楷體" w:hint="eastAsia"/>
          <w:b/>
          <w:color w:val="1F497D" w:themeColor="text2"/>
        </w:rPr>
        <w:t>/</w:t>
      </w:r>
      <w:r w:rsidR="006F7C99" w:rsidRPr="008847A3">
        <w:rPr>
          <w:rFonts w:eastAsia="標楷體"/>
          <w:b/>
          <w:color w:val="1F497D" w:themeColor="text2"/>
        </w:rPr>
        <w:t>10</w:t>
      </w:r>
      <w:r w:rsidR="006F7C99" w:rsidRPr="008847A3">
        <w:rPr>
          <w:rFonts w:eastAsia="標楷體" w:hint="eastAsia"/>
          <w:b/>
          <w:color w:val="1F497D" w:themeColor="text2"/>
        </w:rPr>
        <w:t>）</w:t>
      </w:r>
      <w:r w:rsidRPr="008847A3">
        <w:rPr>
          <w:rFonts w:eastAsia="標楷體" w:hint="eastAsia"/>
          <w:b/>
          <w:color w:val="1F497D" w:themeColor="text2"/>
        </w:rPr>
        <w:t>重要決議</w:t>
      </w:r>
      <w:r w:rsidRPr="008847A3">
        <w:rPr>
          <w:rFonts w:eastAsia="標楷體" w:hint="eastAsia"/>
          <w:b/>
          <w:color w:val="1F497D" w:themeColor="text2"/>
        </w:rPr>
        <w:t xml:space="preserve"> (</w:t>
      </w:r>
      <w:r w:rsidRPr="008847A3">
        <w:rPr>
          <w:rFonts w:eastAsia="標楷體" w:hint="eastAsia"/>
          <w:b/>
          <w:color w:val="1F497D" w:themeColor="text2"/>
        </w:rPr>
        <w:t>摘要</w:t>
      </w:r>
      <w:r w:rsidRPr="008847A3">
        <w:rPr>
          <w:rFonts w:eastAsia="標楷體" w:hint="eastAsia"/>
          <w:b/>
          <w:color w:val="1F497D" w:themeColor="text2"/>
        </w:rPr>
        <w:t>)</w:t>
      </w:r>
    </w:p>
    <w:p w:rsidR="00972F20" w:rsidRDefault="004D3D6E" w:rsidP="008847A3">
      <w:pPr>
        <w:pStyle w:val="a3"/>
        <w:widowControl/>
        <w:numPr>
          <w:ilvl w:val="0"/>
          <w:numId w:val="26"/>
        </w:numPr>
        <w:ind w:leftChars="0"/>
        <w:rPr>
          <w:rFonts w:eastAsia="標楷體"/>
          <w:color w:val="000000" w:themeColor="text1"/>
        </w:rPr>
      </w:pPr>
      <w:r>
        <w:rPr>
          <w:rFonts w:eastAsia="標楷體"/>
          <w:color w:val="000000" w:themeColor="text1"/>
        </w:rPr>
        <w:t>通過本公司</w:t>
      </w:r>
      <w:r>
        <w:rPr>
          <w:rFonts w:eastAsia="標楷體" w:hint="eastAsia"/>
          <w:color w:val="000000" w:themeColor="text1"/>
        </w:rPr>
        <w:t>2</w:t>
      </w:r>
      <w:r>
        <w:rPr>
          <w:rFonts w:eastAsia="標楷體"/>
          <w:color w:val="000000" w:themeColor="text1"/>
        </w:rPr>
        <w:t>021</w:t>
      </w:r>
      <w:r>
        <w:rPr>
          <w:rFonts w:eastAsia="標楷體"/>
          <w:color w:val="000000" w:themeColor="text1"/>
        </w:rPr>
        <w:t>年度決算表冊，提股東會承認。</w:t>
      </w:r>
    </w:p>
    <w:p w:rsidR="004D3D6E" w:rsidRDefault="004D3D6E" w:rsidP="008847A3">
      <w:pPr>
        <w:pStyle w:val="a3"/>
        <w:widowControl/>
        <w:numPr>
          <w:ilvl w:val="0"/>
          <w:numId w:val="26"/>
        </w:numPr>
        <w:ind w:leftChars="0"/>
        <w:rPr>
          <w:rFonts w:eastAsia="標楷體"/>
          <w:color w:val="000000" w:themeColor="text1"/>
        </w:rPr>
      </w:pPr>
      <w:r>
        <w:rPr>
          <w:rFonts w:eastAsia="標楷體"/>
          <w:color w:val="000000" w:themeColor="text1"/>
        </w:rPr>
        <w:t>通過本公司</w:t>
      </w:r>
      <w:r>
        <w:rPr>
          <w:rFonts w:eastAsia="標楷體" w:hint="eastAsia"/>
          <w:color w:val="000000" w:themeColor="text1"/>
        </w:rPr>
        <w:t>2</w:t>
      </w:r>
      <w:r>
        <w:rPr>
          <w:rFonts w:eastAsia="標楷體"/>
          <w:color w:val="000000" w:themeColor="text1"/>
        </w:rPr>
        <w:t>021</w:t>
      </w:r>
      <w:r>
        <w:rPr>
          <w:rFonts w:eastAsia="標楷體"/>
          <w:color w:val="000000" w:themeColor="text1"/>
        </w:rPr>
        <w:t>年度盈餘分配案，提請股東會承認。</w:t>
      </w:r>
    </w:p>
    <w:p w:rsidR="004D3D6E" w:rsidRPr="004D3D6E" w:rsidRDefault="004D3D6E" w:rsidP="000E369E">
      <w:pPr>
        <w:pStyle w:val="a3"/>
        <w:widowControl/>
        <w:ind w:leftChars="0" w:left="766"/>
        <w:rPr>
          <w:rFonts w:eastAsia="標楷體"/>
          <w:color w:val="000000" w:themeColor="text1"/>
        </w:rPr>
      </w:pPr>
      <w:r w:rsidRPr="004D3D6E">
        <w:rPr>
          <w:rFonts w:eastAsia="標楷體" w:hint="eastAsia"/>
          <w:color w:val="000000" w:themeColor="text1"/>
        </w:rPr>
        <w:t>本公司</w:t>
      </w:r>
      <w:r w:rsidRPr="004D3D6E">
        <w:rPr>
          <w:rFonts w:eastAsia="標楷體" w:hint="eastAsia"/>
          <w:color w:val="000000" w:themeColor="text1"/>
        </w:rPr>
        <w:t>2021</w:t>
      </w:r>
      <w:r w:rsidRPr="004D3D6E">
        <w:rPr>
          <w:rFonts w:eastAsia="標楷體" w:hint="eastAsia"/>
          <w:color w:val="000000" w:themeColor="text1"/>
        </w:rPr>
        <w:t>年度稅後淨利，計為新台幣</w:t>
      </w:r>
      <w:r w:rsidRPr="004D3D6E">
        <w:rPr>
          <w:rFonts w:eastAsia="標楷體" w:hint="eastAsia"/>
          <w:color w:val="000000" w:themeColor="text1"/>
        </w:rPr>
        <w:t>1,062,266,011</w:t>
      </w:r>
      <w:r w:rsidRPr="004D3D6E">
        <w:rPr>
          <w:rFonts w:eastAsia="標楷體" w:hint="eastAsia"/>
          <w:color w:val="000000" w:themeColor="text1"/>
        </w:rPr>
        <w:t>元，益以上年度累積未分配盈餘</w:t>
      </w:r>
      <w:r w:rsidRPr="004D3D6E">
        <w:rPr>
          <w:rFonts w:eastAsia="標楷體" w:hint="eastAsia"/>
          <w:color w:val="000000" w:themeColor="text1"/>
        </w:rPr>
        <w:t>160,579,392</w:t>
      </w:r>
      <w:r w:rsidRPr="004D3D6E">
        <w:rPr>
          <w:rFonts w:eastAsia="標楷體" w:hint="eastAsia"/>
          <w:color w:val="000000" w:themeColor="text1"/>
        </w:rPr>
        <w:t>元，再減以確定福利計畫再衡量數</w:t>
      </w:r>
      <w:r w:rsidRPr="004D3D6E">
        <w:rPr>
          <w:rFonts w:eastAsia="標楷體" w:hint="eastAsia"/>
          <w:color w:val="000000" w:themeColor="text1"/>
        </w:rPr>
        <w:t>1,848,000</w:t>
      </w:r>
      <w:r w:rsidRPr="004D3D6E">
        <w:rPr>
          <w:rFonts w:eastAsia="標楷體" w:hint="eastAsia"/>
          <w:color w:val="000000" w:themeColor="text1"/>
        </w:rPr>
        <w:t>元，合計可供分派數為</w:t>
      </w:r>
      <w:r w:rsidRPr="004D3D6E">
        <w:rPr>
          <w:rFonts w:eastAsia="標楷體" w:hint="eastAsia"/>
          <w:color w:val="000000" w:themeColor="text1"/>
        </w:rPr>
        <w:t>1,220,997,403</w:t>
      </w:r>
      <w:r w:rsidRPr="004D3D6E">
        <w:rPr>
          <w:rFonts w:eastAsia="標楷體" w:hint="eastAsia"/>
          <w:color w:val="000000" w:themeColor="text1"/>
        </w:rPr>
        <w:t>元，除依法提列法定公積</w:t>
      </w:r>
      <w:r w:rsidRPr="004D3D6E">
        <w:rPr>
          <w:rFonts w:eastAsia="標楷體" w:hint="eastAsia"/>
          <w:color w:val="000000" w:themeColor="text1"/>
        </w:rPr>
        <w:t>106.041,801</w:t>
      </w:r>
      <w:r w:rsidRPr="004D3D6E">
        <w:rPr>
          <w:rFonts w:eastAsia="標楷體" w:hint="eastAsia"/>
          <w:color w:val="000000" w:themeColor="text1"/>
        </w:rPr>
        <w:t>元，特別盈餘公積</w:t>
      </w:r>
      <w:r w:rsidRPr="004D3D6E">
        <w:rPr>
          <w:rFonts w:eastAsia="標楷體" w:hint="eastAsia"/>
          <w:color w:val="000000" w:themeColor="text1"/>
        </w:rPr>
        <w:t>37,892,920</w:t>
      </w:r>
      <w:r w:rsidRPr="004D3D6E">
        <w:rPr>
          <w:rFonts w:eastAsia="標楷體" w:hint="eastAsia"/>
          <w:color w:val="000000" w:themeColor="text1"/>
        </w:rPr>
        <w:t>元外，分派普通股現金股利每股</w:t>
      </w:r>
      <w:r w:rsidRPr="004D3D6E">
        <w:rPr>
          <w:rFonts w:eastAsia="標楷體" w:hint="eastAsia"/>
          <w:color w:val="000000" w:themeColor="text1"/>
        </w:rPr>
        <w:t>3</w:t>
      </w:r>
      <w:r w:rsidRPr="004D3D6E">
        <w:rPr>
          <w:rFonts w:eastAsia="標楷體" w:hint="eastAsia"/>
          <w:color w:val="000000" w:themeColor="text1"/>
        </w:rPr>
        <w:t>元，計</w:t>
      </w:r>
      <w:r w:rsidRPr="004D3D6E">
        <w:rPr>
          <w:rFonts w:eastAsia="標楷體" w:hint="eastAsia"/>
          <w:color w:val="000000" w:themeColor="text1"/>
        </w:rPr>
        <w:t>801,387,063</w:t>
      </w:r>
      <w:r w:rsidRPr="004D3D6E">
        <w:rPr>
          <w:rFonts w:eastAsia="標楷體" w:hint="eastAsia"/>
          <w:color w:val="000000" w:themeColor="text1"/>
        </w:rPr>
        <w:t>元，餘</w:t>
      </w:r>
      <w:r w:rsidRPr="004D3D6E">
        <w:rPr>
          <w:rFonts w:eastAsia="標楷體" w:hint="eastAsia"/>
          <w:color w:val="000000" w:themeColor="text1"/>
        </w:rPr>
        <w:t>275,675,619</w:t>
      </w:r>
      <w:r w:rsidRPr="004D3D6E">
        <w:rPr>
          <w:rFonts w:eastAsia="標楷體" w:hint="eastAsia"/>
          <w:color w:val="000000" w:themeColor="text1"/>
        </w:rPr>
        <w:t>元則保留於次年度再行合併分派。</w:t>
      </w:r>
    </w:p>
    <w:p w:rsidR="00D372F3" w:rsidRDefault="00D372F3" w:rsidP="008847A3">
      <w:pPr>
        <w:pStyle w:val="a3"/>
        <w:widowControl/>
        <w:numPr>
          <w:ilvl w:val="0"/>
          <w:numId w:val="26"/>
        </w:numPr>
        <w:ind w:leftChars="0"/>
        <w:rPr>
          <w:rFonts w:eastAsia="標楷體"/>
          <w:color w:val="000000" w:themeColor="text1"/>
        </w:rPr>
      </w:pPr>
      <w:r>
        <w:rPr>
          <w:rFonts w:eastAsia="標楷體"/>
          <w:color w:val="000000" w:themeColor="text1"/>
        </w:rPr>
        <w:t>通過本公司</w:t>
      </w:r>
      <w:r>
        <w:rPr>
          <w:rFonts w:eastAsia="標楷體" w:hint="eastAsia"/>
          <w:color w:val="000000" w:themeColor="text1"/>
        </w:rPr>
        <w:t>2</w:t>
      </w:r>
      <w:r>
        <w:rPr>
          <w:rFonts w:eastAsia="標楷體"/>
          <w:color w:val="000000" w:themeColor="text1"/>
        </w:rPr>
        <w:t>021</w:t>
      </w:r>
      <w:r>
        <w:rPr>
          <w:rFonts w:eastAsia="標楷體"/>
          <w:color w:val="000000" w:themeColor="text1"/>
        </w:rPr>
        <w:t>年度員工酬勞、董事酬勞案，提股東會報告。</w:t>
      </w:r>
    </w:p>
    <w:p w:rsidR="00D372F3" w:rsidRDefault="00D372F3" w:rsidP="000E369E">
      <w:pPr>
        <w:pStyle w:val="a3"/>
        <w:widowControl/>
        <w:ind w:leftChars="0" w:left="766"/>
        <w:rPr>
          <w:rFonts w:eastAsia="標楷體"/>
          <w:color w:val="000000" w:themeColor="text1"/>
        </w:rPr>
      </w:pPr>
      <w:bookmarkStart w:id="0" w:name="_GoBack"/>
      <w:bookmarkEnd w:id="0"/>
      <w:r>
        <w:rPr>
          <w:rFonts w:eastAsia="標楷體" w:hint="eastAsia"/>
          <w:color w:val="000000" w:themeColor="text1"/>
        </w:rPr>
        <w:t>本公司</w:t>
      </w:r>
      <w:r>
        <w:rPr>
          <w:rFonts w:eastAsia="標楷體" w:hint="eastAsia"/>
          <w:color w:val="000000" w:themeColor="text1"/>
        </w:rPr>
        <w:t>2</w:t>
      </w:r>
      <w:r>
        <w:rPr>
          <w:rFonts w:eastAsia="標楷體"/>
          <w:color w:val="000000" w:themeColor="text1"/>
        </w:rPr>
        <w:t>021</w:t>
      </w:r>
      <w:r>
        <w:rPr>
          <w:rFonts w:eastAsia="標楷體"/>
          <w:color w:val="000000" w:themeColor="text1"/>
        </w:rPr>
        <w:t>年度</w:t>
      </w:r>
      <w:r w:rsidRPr="00D372F3">
        <w:rPr>
          <w:rFonts w:eastAsia="標楷體" w:hint="eastAsia"/>
          <w:color w:val="000000" w:themeColor="text1"/>
        </w:rPr>
        <w:t>提撥</w:t>
      </w:r>
      <w:r>
        <w:rPr>
          <w:rFonts w:eastAsia="標楷體" w:hint="eastAsia"/>
          <w:color w:val="000000" w:themeColor="text1"/>
        </w:rPr>
        <w:t>新台幣</w:t>
      </w:r>
      <w:r w:rsidRPr="00D372F3">
        <w:rPr>
          <w:rFonts w:eastAsia="標楷體" w:hint="eastAsia"/>
          <w:color w:val="000000" w:themeColor="text1"/>
        </w:rPr>
        <w:t>12,770,522</w:t>
      </w:r>
      <w:r w:rsidRPr="00D372F3">
        <w:rPr>
          <w:rFonts w:eastAsia="標楷體" w:hint="eastAsia"/>
          <w:color w:val="000000" w:themeColor="text1"/>
        </w:rPr>
        <w:t>元為</w:t>
      </w:r>
      <w:r>
        <w:rPr>
          <w:rFonts w:eastAsia="標楷體" w:hint="eastAsia"/>
          <w:color w:val="000000" w:themeColor="text1"/>
        </w:rPr>
        <w:t>員工酬，提撥</w:t>
      </w:r>
      <w:r w:rsidRPr="00D372F3">
        <w:rPr>
          <w:rFonts w:eastAsia="標楷體" w:hint="eastAsia"/>
          <w:color w:val="000000" w:themeColor="text1"/>
        </w:rPr>
        <w:t>新台幣</w:t>
      </w:r>
      <w:r w:rsidRPr="00D372F3">
        <w:rPr>
          <w:rFonts w:eastAsia="標楷體" w:hint="eastAsia"/>
          <w:color w:val="000000" w:themeColor="text1"/>
        </w:rPr>
        <w:t>13,500,000</w:t>
      </w:r>
      <w:r w:rsidRPr="00D372F3">
        <w:rPr>
          <w:rFonts w:eastAsia="標楷體" w:hint="eastAsia"/>
          <w:color w:val="000000" w:themeColor="text1"/>
        </w:rPr>
        <w:t>元為董事酬勞。</w:t>
      </w:r>
    </w:p>
    <w:p w:rsidR="00E9420E" w:rsidRDefault="00E9420E" w:rsidP="008847A3">
      <w:pPr>
        <w:pStyle w:val="a3"/>
        <w:widowControl/>
        <w:numPr>
          <w:ilvl w:val="0"/>
          <w:numId w:val="26"/>
        </w:numPr>
        <w:ind w:leftChars="0"/>
        <w:rPr>
          <w:rFonts w:eastAsia="標楷體"/>
          <w:color w:val="000000" w:themeColor="text1"/>
        </w:rPr>
      </w:pPr>
      <w:r>
        <w:rPr>
          <w:rFonts w:eastAsia="標楷體"/>
          <w:color w:val="000000" w:themeColor="text1"/>
        </w:rPr>
        <w:t>通過本公司</w:t>
      </w:r>
      <w:r>
        <w:rPr>
          <w:rFonts w:eastAsia="標楷體" w:hint="eastAsia"/>
          <w:color w:val="000000" w:themeColor="text1"/>
        </w:rPr>
        <w:t>2</w:t>
      </w:r>
      <w:r>
        <w:rPr>
          <w:rFonts w:eastAsia="標楷體"/>
          <w:color w:val="000000" w:themeColor="text1"/>
        </w:rPr>
        <w:t>021</w:t>
      </w:r>
      <w:r>
        <w:rPr>
          <w:rFonts w:eastAsia="標楷體"/>
          <w:color w:val="000000" w:themeColor="text1"/>
        </w:rPr>
        <w:t>年度經理人年終獎金及績效獎金發放追認案。</w:t>
      </w:r>
    </w:p>
    <w:p w:rsidR="00D372F3" w:rsidRDefault="00CF5317" w:rsidP="008847A3">
      <w:pPr>
        <w:pStyle w:val="a3"/>
        <w:widowControl/>
        <w:numPr>
          <w:ilvl w:val="0"/>
          <w:numId w:val="26"/>
        </w:numPr>
        <w:ind w:leftChars="0"/>
        <w:rPr>
          <w:rFonts w:eastAsia="標楷體"/>
          <w:color w:val="000000" w:themeColor="text1"/>
        </w:rPr>
      </w:pPr>
      <w:r>
        <w:rPr>
          <w:rFonts w:eastAsia="標楷體"/>
          <w:color w:val="000000" w:themeColor="text1"/>
        </w:rPr>
        <w:t>通過本公司將於</w:t>
      </w:r>
      <w:r>
        <w:rPr>
          <w:rFonts w:eastAsia="標楷體"/>
          <w:color w:val="000000" w:themeColor="text1"/>
        </w:rPr>
        <w:t>2022</w:t>
      </w:r>
      <w:r>
        <w:rPr>
          <w:rFonts w:eastAsia="標楷體"/>
          <w:color w:val="000000" w:themeColor="text1"/>
        </w:rPr>
        <w:t>年股東常會補選</w:t>
      </w:r>
      <w:proofErr w:type="gramStart"/>
      <w:r>
        <w:rPr>
          <w:rFonts w:eastAsia="標楷體"/>
          <w:color w:val="000000" w:themeColor="text1"/>
        </w:rPr>
        <w:t>董事乙席</w:t>
      </w:r>
      <w:proofErr w:type="gramEnd"/>
      <w:r>
        <w:rPr>
          <w:rFonts w:eastAsia="標楷體"/>
          <w:color w:val="000000" w:themeColor="text1"/>
        </w:rPr>
        <w:t>，提股東會進行選舉。</w:t>
      </w:r>
    </w:p>
    <w:p w:rsidR="00CF2FC4" w:rsidRDefault="00CF2FC4" w:rsidP="008847A3">
      <w:pPr>
        <w:pStyle w:val="a3"/>
        <w:widowControl/>
        <w:numPr>
          <w:ilvl w:val="0"/>
          <w:numId w:val="26"/>
        </w:numPr>
        <w:ind w:leftChars="0"/>
        <w:rPr>
          <w:rFonts w:eastAsia="標楷體"/>
          <w:color w:val="000000" w:themeColor="text1"/>
        </w:rPr>
      </w:pPr>
      <w:r>
        <w:rPr>
          <w:rFonts w:eastAsia="標楷體"/>
          <w:color w:val="000000" w:themeColor="text1"/>
        </w:rPr>
        <w:t>通過本公司</w:t>
      </w:r>
      <w:r>
        <w:rPr>
          <w:rFonts w:eastAsia="標楷體" w:hint="eastAsia"/>
          <w:color w:val="000000" w:themeColor="text1"/>
        </w:rPr>
        <w:t>2</w:t>
      </w:r>
      <w:r>
        <w:rPr>
          <w:rFonts w:eastAsia="標楷體"/>
          <w:color w:val="000000" w:themeColor="text1"/>
        </w:rPr>
        <w:t>022</w:t>
      </w:r>
      <w:r>
        <w:rPr>
          <w:rFonts w:eastAsia="標楷體"/>
          <w:color w:val="000000" w:themeColor="text1"/>
        </w:rPr>
        <w:t>年股東常會召開時間、地點、議程及相關事宜。</w:t>
      </w:r>
    </w:p>
    <w:p w:rsidR="004D3D6E" w:rsidRDefault="004D3D6E" w:rsidP="008847A3">
      <w:pPr>
        <w:pStyle w:val="a3"/>
        <w:widowControl/>
        <w:numPr>
          <w:ilvl w:val="0"/>
          <w:numId w:val="26"/>
        </w:numPr>
        <w:ind w:leftChars="0"/>
        <w:rPr>
          <w:rFonts w:eastAsia="標楷體"/>
          <w:color w:val="000000" w:themeColor="text1"/>
        </w:rPr>
      </w:pPr>
      <w:r>
        <w:rPr>
          <w:rFonts w:eastAsia="標楷體" w:hint="eastAsia"/>
          <w:color w:val="000000" w:themeColor="text1"/>
        </w:rPr>
        <w:t>通過本公司</w:t>
      </w:r>
      <w:r>
        <w:rPr>
          <w:rFonts w:eastAsia="標楷體" w:hint="eastAsia"/>
          <w:color w:val="000000" w:themeColor="text1"/>
        </w:rPr>
        <w:t>2</w:t>
      </w:r>
      <w:r>
        <w:rPr>
          <w:rFonts w:eastAsia="標楷體"/>
          <w:color w:val="000000" w:themeColor="text1"/>
        </w:rPr>
        <w:t>021</w:t>
      </w:r>
      <w:r>
        <w:rPr>
          <w:rFonts w:eastAsia="標楷體"/>
          <w:color w:val="000000" w:themeColor="text1"/>
        </w:rPr>
        <w:t>年度內部控制制度聲明書。</w:t>
      </w:r>
    </w:p>
    <w:p w:rsidR="00CF2FC4" w:rsidRDefault="00CF2FC4" w:rsidP="008847A3">
      <w:pPr>
        <w:pStyle w:val="a3"/>
        <w:widowControl/>
        <w:numPr>
          <w:ilvl w:val="0"/>
          <w:numId w:val="26"/>
        </w:numPr>
        <w:ind w:leftChars="0"/>
        <w:rPr>
          <w:rFonts w:eastAsia="標楷體"/>
          <w:color w:val="000000" w:themeColor="text1"/>
        </w:rPr>
      </w:pPr>
      <w:r>
        <w:rPr>
          <w:rFonts w:eastAsia="標楷體"/>
          <w:color w:val="000000" w:themeColor="text1"/>
        </w:rPr>
        <w:t>通過本公司擔任子公司與各銀行往來</w:t>
      </w:r>
      <w:r w:rsidRPr="00CF2FC4">
        <w:rPr>
          <w:rFonts w:eastAsia="標楷體" w:hint="eastAsia"/>
          <w:color w:val="000000" w:themeColor="text1"/>
        </w:rPr>
        <w:t>融資貸款額度申請案出具</w:t>
      </w:r>
      <w:proofErr w:type="gramStart"/>
      <w:r w:rsidRPr="00CF2FC4">
        <w:rPr>
          <w:rFonts w:eastAsia="標楷體" w:hint="eastAsia"/>
          <w:color w:val="000000" w:themeColor="text1"/>
        </w:rPr>
        <w:t>支持函案</w:t>
      </w:r>
      <w:proofErr w:type="gramEnd"/>
      <w:r>
        <w:rPr>
          <w:rFonts w:eastAsia="標楷體" w:hint="eastAsia"/>
          <w:color w:val="000000" w:themeColor="text1"/>
        </w:rPr>
        <w:t>。</w:t>
      </w:r>
    </w:p>
    <w:p w:rsidR="004D3D6E" w:rsidRDefault="00D372F3" w:rsidP="008847A3">
      <w:pPr>
        <w:pStyle w:val="a3"/>
        <w:widowControl/>
        <w:numPr>
          <w:ilvl w:val="0"/>
          <w:numId w:val="26"/>
        </w:numPr>
        <w:ind w:leftChars="0"/>
        <w:rPr>
          <w:rFonts w:eastAsia="標楷體"/>
          <w:color w:val="000000" w:themeColor="text1"/>
        </w:rPr>
      </w:pPr>
      <w:r>
        <w:rPr>
          <w:rFonts w:eastAsia="標楷體"/>
          <w:color w:val="000000" w:themeColor="text1"/>
        </w:rPr>
        <w:t>通過本公司財務報表簽證會計師變更為葉淑娟及許秀名會計師</w:t>
      </w:r>
      <w:r w:rsidR="00CF2FC4">
        <w:rPr>
          <w:rFonts w:eastAsia="標楷體"/>
          <w:color w:val="000000" w:themeColor="text1"/>
        </w:rPr>
        <w:t>。</w:t>
      </w:r>
    </w:p>
    <w:p w:rsidR="00CF2FC4" w:rsidRDefault="00CF2FC4" w:rsidP="008847A3">
      <w:pPr>
        <w:pStyle w:val="a3"/>
        <w:widowControl/>
        <w:numPr>
          <w:ilvl w:val="0"/>
          <w:numId w:val="26"/>
        </w:numPr>
        <w:ind w:leftChars="0"/>
        <w:rPr>
          <w:rFonts w:eastAsia="標楷體"/>
          <w:color w:val="000000" w:themeColor="text1"/>
        </w:rPr>
      </w:pPr>
      <w:r>
        <w:rPr>
          <w:rFonts w:eastAsia="標楷體"/>
          <w:color w:val="000000" w:themeColor="text1"/>
        </w:rPr>
        <w:t>通過修訂本公司</w:t>
      </w:r>
      <w:r>
        <w:rPr>
          <w:rFonts w:eastAsia="標楷體" w:hint="eastAsia"/>
          <w:color w:val="000000" w:themeColor="text1"/>
        </w:rPr>
        <w:t>「取得與處分資產處理程序」部分條文，提股東會決議。</w:t>
      </w:r>
    </w:p>
    <w:p w:rsidR="00CF2FC4" w:rsidRDefault="00CF2FC4" w:rsidP="008847A3">
      <w:pPr>
        <w:pStyle w:val="a3"/>
        <w:widowControl/>
        <w:numPr>
          <w:ilvl w:val="0"/>
          <w:numId w:val="26"/>
        </w:numPr>
        <w:ind w:leftChars="0"/>
        <w:rPr>
          <w:rFonts w:eastAsia="標楷體"/>
          <w:color w:val="000000" w:themeColor="text1"/>
        </w:rPr>
      </w:pPr>
      <w:r>
        <w:rPr>
          <w:rFonts w:eastAsia="標楷體" w:hint="eastAsia"/>
          <w:color w:val="000000" w:themeColor="text1"/>
        </w:rPr>
        <w:t>通過</w:t>
      </w:r>
      <w:r w:rsidRPr="00CF2FC4">
        <w:rPr>
          <w:rFonts w:eastAsia="標楷體" w:hint="eastAsia"/>
          <w:color w:val="000000" w:themeColor="text1"/>
        </w:rPr>
        <w:t>修訂本公司「關係人交易處理程序」部分條文</w:t>
      </w:r>
      <w:r>
        <w:rPr>
          <w:rFonts w:eastAsia="標楷體" w:hint="eastAsia"/>
          <w:color w:val="000000" w:themeColor="text1"/>
        </w:rPr>
        <w:t>，提股東會決議。</w:t>
      </w:r>
    </w:p>
    <w:p w:rsidR="00F12EB6" w:rsidRPr="00606F37" w:rsidRDefault="00F12EB6"/>
    <w:sectPr w:rsidR="00F12EB6" w:rsidRPr="00606F37" w:rsidSect="008847A3">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9F1" w:rsidRDefault="004819F1" w:rsidP="00952FE1">
      <w:r>
        <w:separator/>
      </w:r>
    </w:p>
  </w:endnote>
  <w:endnote w:type="continuationSeparator" w:id="0">
    <w:p w:rsidR="004819F1" w:rsidRDefault="004819F1" w:rsidP="0095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9F1" w:rsidRDefault="004819F1" w:rsidP="00952FE1">
      <w:r>
        <w:separator/>
      </w:r>
    </w:p>
  </w:footnote>
  <w:footnote w:type="continuationSeparator" w:id="0">
    <w:p w:rsidR="004819F1" w:rsidRDefault="004819F1" w:rsidP="00952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20C5"/>
    <w:multiLevelType w:val="hybridMultilevel"/>
    <w:tmpl w:val="B3962E14"/>
    <w:lvl w:ilvl="0" w:tplc="85E410E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94C551D"/>
    <w:multiLevelType w:val="hybridMultilevel"/>
    <w:tmpl w:val="F364CB9A"/>
    <w:lvl w:ilvl="0" w:tplc="85E410E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1F1F40"/>
    <w:multiLevelType w:val="hybridMultilevel"/>
    <w:tmpl w:val="2A207B8E"/>
    <w:lvl w:ilvl="0" w:tplc="85E410EA">
      <w:start w:val="1"/>
      <w:numFmt w:val="decimal"/>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
    <w:nsid w:val="15AF7DB2"/>
    <w:multiLevelType w:val="hybridMultilevel"/>
    <w:tmpl w:val="29FCF4F2"/>
    <w:lvl w:ilvl="0" w:tplc="85E410EA">
      <w:start w:val="1"/>
      <w:numFmt w:val="decimal"/>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
    <w:nsid w:val="16101286"/>
    <w:multiLevelType w:val="hybridMultilevel"/>
    <w:tmpl w:val="BA5A7E68"/>
    <w:lvl w:ilvl="0" w:tplc="85E410E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6AF31C2"/>
    <w:multiLevelType w:val="hybridMultilevel"/>
    <w:tmpl w:val="24D68E40"/>
    <w:lvl w:ilvl="0" w:tplc="85E410E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B5527D0"/>
    <w:multiLevelType w:val="hybridMultilevel"/>
    <w:tmpl w:val="29FCF4F2"/>
    <w:lvl w:ilvl="0" w:tplc="85E410EA">
      <w:start w:val="1"/>
      <w:numFmt w:val="decimal"/>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7">
    <w:nsid w:val="33394E4F"/>
    <w:multiLevelType w:val="hybridMultilevel"/>
    <w:tmpl w:val="9D684416"/>
    <w:lvl w:ilvl="0" w:tplc="85E410E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B142F31"/>
    <w:multiLevelType w:val="hybridMultilevel"/>
    <w:tmpl w:val="355A0AD6"/>
    <w:lvl w:ilvl="0" w:tplc="85E410E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C647DCA"/>
    <w:multiLevelType w:val="hybridMultilevel"/>
    <w:tmpl w:val="BA5A7E68"/>
    <w:lvl w:ilvl="0" w:tplc="85E410E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E306E3E"/>
    <w:multiLevelType w:val="hybridMultilevel"/>
    <w:tmpl w:val="25BAB122"/>
    <w:lvl w:ilvl="0" w:tplc="85E410E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46A516C"/>
    <w:multiLevelType w:val="hybridMultilevel"/>
    <w:tmpl w:val="D28E17D8"/>
    <w:lvl w:ilvl="0" w:tplc="85E410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855B5A"/>
    <w:multiLevelType w:val="hybridMultilevel"/>
    <w:tmpl w:val="E52A243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B0D7DEB"/>
    <w:multiLevelType w:val="hybridMultilevel"/>
    <w:tmpl w:val="F21239B8"/>
    <w:lvl w:ilvl="0" w:tplc="85E410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7C02D1"/>
    <w:multiLevelType w:val="hybridMultilevel"/>
    <w:tmpl w:val="C14287CC"/>
    <w:lvl w:ilvl="0" w:tplc="3A20356A">
      <w:start w:val="1"/>
      <w:numFmt w:val="decimal"/>
      <w:lvlText w:val="%1."/>
      <w:lvlJc w:val="left"/>
      <w:pPr>
        <w:ind w:left="600" w:hanging="480"/>
      </w:pPr>
      <w:rPr>
        <w:b/>
        <w:color w:val="1F497D" w:themeColor="text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nsid w:val="53041560"/>
    <w:multiLevelType w:val="hybridMultilevel"/>
    <w:tmpl w:val="29FCF4F2"/>
    <w:lvl w:ilvl="0" w:tplc="85E410EA">
      <w:start w:val="1"/>
      <w:numFmt w:val="decimal"/>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6">
    <w:nsid w:val="59D912CD"/>
    <w:multiLevelType w:val="hybridMultilevel"/>
    <w:tmpl w:val="F85A401A"/>
    <w:lvl w:ilvl="0" w:tplc="85E410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ADB4680"/>
    <w:multiLevelType w:val="hybridMultilevel"/>
    <w:tmpl w:val="683EB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B830AC5"/>
    <w:multiLevelType w:val="hybridMultilevel"/>
    <w:tmpl w:val="29FCF4F2"/>
    <w:lvl w:ilvl="0" w:tplc="85E410EA">
      <w:start w:val="1"/>
      <w:numFmt w:val="decimal"/>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9">
    <w:nsid w:val="5EC74222"/>
    <w:multiLevelType w:val="hybridMultilevel"/>
    <w:tmpl w:val="29FCF4F2"/>
    <w:lvl w:ilvl="0" w:tplc="85E410EA">
      <w:start w:val="1"/>
      <w:numFmt w:val="decimal"/>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0">
    <w:nsid w:val="5F3706E5"/>
    <w:multiLevelType w:val="hybridMultilevel"/>
    <w:tmpl w:val="506A7650"/>
    <w:lvl w:ilvl="0" w:tplc="85E410E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38418CE"/>
    <w:multiLevelType w:val="hybridMultilevel"/>
    <w:tmpl w:val="29FCF4F2"/>
    <w:lvl w:ilvl="0" w:tplc="85E410EA">
      <w:start w:val="1"/>
      <w:numFmt w:val="decimal"/>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2">
    <w:nsid w:val="728B0CF5"/>
    <w:multiLevelType w:val="hybridMultilevel"/>
    <w:tmpl w:val="AC828220"/>
    <w:lvl w:ilvl="0" w:tplc="85E410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B467658"/>
    <w:multiLevelType w:val="hybridMultilevel"/>
    <w:tmpl w:val="29FCF4F2"/>
    <w:lvl w:ilvl="0" w:tplc="85E410EA">
      <w:start w:val="1"/>
      <w:numFmt w:val="decimal"/>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4">
    <w:nsid w:val="7B4C5C76"/>
    <w:multiLevelType w:val="hybridMultilevel"/>
    <w:tmpl w:val="C5EC7FDE"/>
    <w:lvl w:ilvl="0" w:tplc="85E410E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7EE14202"/>
    <w:multiLevelType w:val="hybridMultilevel"/>
    <w:tmpl w:val="082CF896"/>
    <w:lvl w:ilvl="0" w:tplc="85E410EA">
      <w:start w:val="1"/>
      <w:numFmt w:val="decimal"/>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num w:numId="1">
    <w:abstractNumId w:val="17"/>
  </w:num>
  <w:num w:numId="2">
    <w:abstractNumId w:val="14"/>
  </w:num>
  <w:num w:numId="3">
    <w:abstractNumId w:val="16"/>
  </w:num>
  <w:num w:numId="4">
    <w:abstractNumId w:val="13"/>
  </w:num>
  <w:num w:numId="5">
    <w:abstractNumId w:val="11"/>
  </w:num>
  <w:num w:numId="6">
    <w:abstractNumId w:val="12"/>
  </w:num>
  <w:num w:numId="7">
    <w:abstractNumId w:val="22"/>
  </w:num>
  <w:num w:numId="8">
    <w:abstractNumId w:val="2"/>
  </w:num>
  <w:num w:numId="9">
    <w:abstractNumId w:val="25"/>
  </w:num>
  <w:num w:numId="10">
    <w:abstractNumId w:val="6"/>
  </w:num>
  <w:num w:numId="11">
    <w:abstractNumId w:val="5"/>
  </w:num>
  <w:num w:numId="12">
    <w:abstractNumId w:val="10"/>
  </w:num>
  <w:num w:numId="13">
    <w:abstractNumId w:val="1"/>
  </w:num>
  <w:num w:numId="14">
    <w:abstractNumId w:val="0"/>
  </w:num>
  <w:num w:numId="15">
    <w:abstractNumId w:val="7"/>
  </w:num>
  <w:num w:numId="16">
    <w:abstractNumId w:val="4"/>
  </w:num>
  <w:num w:numId="17">
    <w:abstractNumId w:val="9"/>
  </w:num>
  <w:num w:numId="18">
    <w:abstractNumId w:val="8"/>
  </w:num>
  <w:num w:numId="19">
    <w:abstractNumId w:val="20"/>
  </w:num>
  <w:num w:numId="20">
    <w:abstractNumId w:val="24"/>
  </w:num>
  <w:num w:numId="21">
    <w:abstractNumId w:val="3"/>
  </w:num>
  <w:num w:numId="22">
    <w:abstractNumId w:val="23"/>
  </w:num>
  <w:num w:numId="23">
    <w:abstractNumId w:val="21"/>
  </w:num>
  <w:num w:numId="24">
    <w:abstractNumId w:val="18"/>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37"/>
    <w:rsid w:val="00075530"/>
    <w:rsid w:val="00090077"/>
    <w:rsid w:val="000E369E"/>
    <w:rsid w:val="001025BB"/>
    <w:rsid w:val="001F49A4"/>
    <w:rsid w:val="00207646"/>
    <w:rsid w:val="004819F1"/>
    <w:rsid w:val="004D3D6E"/>
    <w:rsid w:val="00521A85"/>
    <w:rsid w:val="00606F37"/>
    <w:rsid w:val="006259F5"/>
    <w:rsid w:val="006E2C3B"/>
    <w:rsid w:val="006F7C99"/>
    <w:rsid w:val="00872334"/>
    <w:rsid w:val="008847A3"/>
    <w:rsid w:val="008F3CEA"/>
    <w:rsid w:val="00940E4E"/>
    <w:rsid w:val="00952FE1"/>
    <w:rsid w:val="00972F20"/>
    <w:rsid w:val="009E695E"/>
    <w:rsid w:val="009F340F"/>
    <w:rsid w:val="009F6E89"/>
    <w:rsid w:val="00C010C3"/>
    <w:rsid w:val="00C04382"/>
    <w:rsid w:val="00C27D5B"/>
    <w:rsid w:val="00CC2FF3"/>
    <w:rsid w:val="00CF2FC4"/>
    <w:rsid w:val="00CF5317"/>
    <w:rsid w:val="00D17CD1"/>
    <w:rsid w:val="00D372F3"/>
    <w:rsid w:val="00E9420E"/>
    <w:rsid w:val="00EA2AAD"/>
    <w:rsid w:val="00F12EB6"/>
    <w:rsid w:val="00F507C9"/>
    <w:rsid w:val="00FA6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F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632E"/>
    <w:pPr>
      <w:ind w:leftChars="200" w:left="480"/>
    </w:pPr>
  </w:style>
  <w:style w:type="paragraph" w:styleId="a4">
    <w:name w:val="header"/>
    <w:basedOn w:val="a"/>
    <w:link w:val="a5"/>
    <w:uiPriority w:val="99"/>
    <w:unhideWhenUsed/>
    <w:rsid w:val="00952FE1"/>
    <w:pPr>
      <w:tabs>
        <w:tab w:val="center" w:pos="4153"/>
        <w:tab w:val="right" w:pos="8306"/>
      </w:tabs>
      <w:snapToGrid w:val="0"/>
    </w:pPr>
    <w:rPr>
      <w:sz w:val="20"/>
      <w:szCs w:val="20"/>
    </w:rPr>
  </w:style>
  <w:style w:type="character" w:customStyle="1" w:styleId="a5">
    <w:name w:val="頁首 字元"/>
    <w:basedOn w:val="a0"/>
    <w:link w:val="a4"/>
    <w:uiPriority w:val="99"/>
    <w:rsid w:val="00952FE1"/>
    <w:rPr>
      <w:rFonts w:ascii="Times New Roman" w:eastAsia="新細明體" w:hAnsi="Times New Roman" w:cs="Times New Roman"/>
      <w:sz w:val="20"/>
      <w:szCs w:val="20"/>
    </w:rPr>
  </w:style>
  <w:style w:type="paragraph" w:styleId="a6">
    <w:name w:val="footer"/>
    <w:basedOn w:val="a"/>
    <w:link w:val="a7"/>
    <w:uiPriority w:val="99"/>
    <w:unhideWhenUsed/>
    <w:rsid w:val="00952FE1"/>
    <w:pPr>
      <w:tabs>
        <w:tab w:val="center" w:pos="4153"/>
        <w:tab w:val="right" w:pos="8306"/>
      </w:tabs>
      <w:snapToGrid w:val="0"/>
    </w:pPr>
    <w:rPr>
      <w:sz w:val="20"/>
      <w:szCs w:val="20"/>
    </w:rPr>
  </w:style>
  <w:style w:type="character" w:customStyle="1" w:styleId="a7">
    <w:name w:val="頁尾 字元"/>
    <w:basedOn w:val="a0"/>
    <w:link w:val="a6"/>
    <w:uiPriority w:val="99"/>
    <w:rsid w:val="00952FE1"/>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F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632E"/>
    <w:pPr>
      <w:ind w:leftChars="200" w:left="480"/>
    </w:pPr>
  </w:style>
  <w:style w:type="paragraph" w:styleId="a4">
    <w:name w:val="header"/>
    <w:basedOn w:val="a"/>
    <w:link w:val="a5"/>
    <w:uiPriority w:val="99"/>
    <w:unhideWhenUsed/>
    <w:rsid w:val="00952FE1"/>
    <w:pPr>
      <w:tabs>
        <w:tab w:val="center" w:pos="4153"/>
        <w:tab w:val="right" w:pos="8306"/>
      </w:tabs>
      <w:snapToGrid w:val="0"/>
    </w:pPr>
    <w:rPr>
      <w:sz w:val="20"/>
      <w:szCs w:val="20"/>
    </w:rPr>
  </w:style>
  <w:style w:type="character" w:customStyle="1" w:styleId="a5">
    <w:name w:val="頁首 字元"/>
    <w:basedOn w:val="a0"/>
    <w:link w:val="a4"/>
    <w:uiPriority w:val="99"/>
    <w:rsid w:val="00952FE1"/>
    <w:rPr>
      <w:rFonts w:ascii="Times New Roman" w:eastAsia="新細明體" w:hAnsi="Times New Roman" w:cs="Times New Roman"/>
      <w:sz w:val="20"/>
      <w:szCs w:val="20"/>
    </w:rPr>
  </w:style>
  <w:style w:type="paragraph" w:styleId="a6">
    <w:name w:val="footer"/>
    <w:basedOn w:val="a"/>
    <w:link w:val="a7"/>
    <w:uiPriority w:val="99"/>
    <w:unhideWhenUsed/>
    <w:rsid w:val="00952FE1"/>
    <w:pPr>
      <w:tabs>
        <w:tab w:val="center" w:pos="4153"/>
        <w:tab w:val="right" w:pos="8306"/>
      </w:tabs>
      <w:snapToGrid w:val="0"/>
    </w:pPr>
    <w:rPr>
      <w:sz w:val="20"/>
      <w:szCs w:val="20"/>
    </w:rPr>
  </w:style>
  <w:style w:type="character" w:customStyle="1" w:styleId="a7">
    <w:name w:val="頁尾 字元"/>
    <w:basedOn w:val="a0"/>
    <w:link w:val="a6"/>
    <w:uiPriority w:val="99"/>
    <w:rsid w:val="00952FE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C8EF0-90A6-4B0A-BA10-9052EFEA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彭聖章</dc:creator>
  <cp:lastModifiedBy>Jack.Wu(吳庭宇)</cp:lastModifiedBy>
  <cp:revision>3</cp:revision>
  <dcterms:created xsi:type="dcterms:W3CDTF">2022-05-25T06:32:00Z</dcterms:created>
  <dcterms:modified xsi:type="dcterms:W3CDTF">2022-05-25T06:36:00Z</dcterms:modified>
</cp:coreProperties>
</file>